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0B2" w:rsidRDefault="00F410B2" w:rsidP="00F410B2">
      <w:pPr>
        <w:jc w:val="both"/>
        <w:rPr>
          <w:lang w:val="pt-BR"/>
        </w:rPr>
      </w:pPr>
      <w:r>
        <w:rPr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PGŽ“ br. 4/21), gradonačelnik Grada Raba dana 15. siječnja 2026. godine donosi,</w:t>
      </w:r>
    </w:p>
    <w:p w:rsidR="00F410B2" w:rsidRDefault="00F410B2" w:rsidP="00F410B2">
      <w:pPr>
        <w:rPr>
          <w:lang w:val="pt-BR"/>
        </w:rPr>
      </w:pPr>
    </w:p>
    <w:p w:rsidR="00F410B2" w:rsidRDefault="00F410B2" w:rsidP="00F410B2">
      <w:pPr>
        <w:jc w:val="both"/>
        <w:rPr>
          <w:lang w:val="pt-BR"/>
        </w:rPr>
      </w:pPr>
    </w:p>
    <w:p w:rsidR="00F410B2" w:rsidRDefault="00F410B2" w:rsidP="00F410B2">
      <w:pPr>
        <w:jc w:val="both"/>
        <w:rPr>
          <w:lang w:val="pt-BR"/>
        </w:rPr>
      </w:pPr>
    </w:p>
    <w:p w:rsidR="00F410B2" w:rsidRDefault="00F410B2" w:rsidP="00F410B2">
      <w:pPr>
        <w:jc w:val="center"/>
        <w:rPr>
          <w:b/>
          <w:lang w:val="pl-PL"/>
        </w:rPr>
      </w:pPr>
      <w:r>
        <w:rPr>
          <w:b/>
          <w:lang w:val="pl-PL"/>
        </w:rPr>
        <w:t>Z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l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j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u</w:t>
      </w:r>
      <w:r>
        <w:rPr>
          <w:b/>
          <w:lang w:val="hr-HR"/>
        </w:rPr>
        <w:t xml:space="preserve"> č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</w:p>
    <w:p w:rsidR="00F410B2" w:rsidRDefault="00F410B2" w:rsidP="00F410B2">
      <w:pPr>
        <w:jc w:val="center"/>
        <w:rPr>
          <w:b/>
          <w:lang w:val="pl-PL"/>
        </w:rPr>
      </w:pPr>
    </w:p>
    <w:p w:rsidR="00F410B2" w:rsidRDefault="00F410B2" w:rsidP="00F410B2">
      <w:pPr>
        <w:jc w:val="both"/>
        <w:rPr>
          <w:lang w:val="hr-HR"/>
        </w:rPr>
      </w:pPr>
    </w:p>
    <w:p w:rsidR="00F410B2" w:rsidRDefault="00F410B2" w:rsidP="00F410B2">
      <w:pPr>
        <w:rPr>
          <w:lang w:val="hr-HR"/>
        </w:rPr>
      </w:pPr>
    </w:p>
    <w:p w:rsidR="00F410B2" w:rsidRDefault="00F410B2" w:rsidP="00F410B2">
      <w:pPr>
        <w:suppressAutoHyphens w:val="0"/>
        <w:jc w:val="both"/>
      </w:pPr>
      <w:r>
        <w:t xml:space="preserve">1. </w:t>
      </w:r>
      <w:proofErr w:type="spellStart"/>
      <w:r>
        <w:t>Donosi</w:t>
      </w:r>
      <w:proofErr w:type="spellEnd"/>
      <w:r>
        <w:t xml:space="preserve"> se Plan </w:t>
      </w:r>
      <w:proofErr w:type="spellStart"/>
      <w:r>
        <w:t>brojčanih</w:t>
      </w:r>
      <w:proofErr w:type="spellEnd"/>
      <w:r>
        <w:t xml:space="preserve"> </w:t>
      </w:r>
      <w:proofErr w:type="spellStart"/>
      <w:r>
        <w:t>oznaka</w:t>
      </w:r>
      <w:proofErr w:type="spellEnd"/>
      <w:r>
        <w:t xml:space="preserve"> </w:t>
      </w:r>
      <w:proofErr w:type="spellStart"/>
      <w:r>
        <w:t>ustrojstvenih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službenih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Raba.</w:t>
      </w:r>
    </w:p>
    <w:p w:rsidR="00F410B2" w:rsidRDefault="00F410B2" w:rsidP="00F410B2">
      <w:pPr>
        <w:suppressAutoHyphens w:val="0"/>
        <w:jc w:val="both"/>
      </w:pPr>
    </w:p>
    <w:p w:rsidR="00F410B2" w:rsidRDefault="00F410B2" w:rsidP="00F410B2">
      <w:pPr>
        <w:suppressAutoHyphens w:val="0"/>
        <w:jc w:val="both"/>
        <w:rPr>
          <w:lang w:val="hr-HR" w:eastAsia="en-US"/>
        </w:rPr>
      </w:pPr>
      <w:r>
        <w:t xml:space="preserve">2. </w:t>
      </w:r>
      <w:proofErr w:type="spellStart"/>
      <w:r>
        <w:t>Zaključak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investicija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>.</w:t>
      </w:r>
    </w:p>
    <w:p w:rsidR="00F410B2" w:rsidRDefault="00F410B2" w:rsidP="00F410B2">
      <w:pPr>
        <w:jc w:val="both"/>
      </w:pPr>
    </w:p>
    <w:p w:rsidR="00F410B2" w:rsidRDefault="00F410B2" w:rsidP="00F410B2">
      <w:pPr>
        <w:rPr>
          <w:lang w:val="hr-HR"/>
        </w:rPr>
      </w:pPr>
    </w:p>
    <w:p w:rsidR="00F410B2" w:rsidRDefault="00F410B2" w:rsidP="00F410B2">
      <w:pPr>
        <w:rPr>
          <w:b/>
          <w:lang w:val="hr-HR"/>
        </w:rPr>
      </w:pPr>
    </w:p>
    <w:p w:rsidR="00F410B2" w:rsidRDefault="00F410B2" w:rsidP="00F410B2">
      <w:pPr>
        <w:rPr>
          <w:b/>
          <w:lang w:val="hr-HR"/>
        </w:rPr>
      </w:pPr>
    </w:p>
    <w:p w:rsidR="00F410B2" w:rsidRDefault="00F410B2" w:rsidP="00F410B2">
      <w:pPr>
        <w:rPr>
          <w:b/>
          <w:lang w:val="pl-PL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GRADONAČELNIK</w:t>
      </w:r>
    </w:p>
    <w:p w:rsidR="00F410B2" w:rsidRDefault="00F410B2" w:rsidP="00F410B2">
      <w:pPr>
        <w:rPr>
          <w:b/>
          <w:lang w:val="hr-HR"/>
        </w:rPr>
      </w:pPr>
    </w:p>
    <w:p w:rsidR="00F410B2" w:rsidRDefault="00F410B2" w:rsidP="00F410B2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:rsidR="00F410B2" w:rsidRDefault="00F410B2" w:rsidP="00F410B2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Nikola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F410B2" w:rsidRDefault="00F410B2" w:rsidP="00F410B2">
      <w:pPr>
        <w:rPr>
          <w:b/>
          <w:lang w:val="hr-HR"/>
        </w:rPr>
      </w:pPr>
    </w:p>
    <w:p w:rsidR="00F410B2" w:rsidRDefault="00F410B2" w:rsidP="00F410B2">
      <w:pPr>
        <w:rPr>
          <w:b/>
          <w:lang w:val="hr-HR"/>
        </w:rPr>
      </w:pPr>
    </w:p>
    <w:p w:rsidR="00F410B2" w:rsidRDefault="00F410B2" w:rsidP="00F410B2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023-01/26-01/05</w:t>
      </w:r>
    </w:p>
    <w:p w:rsidR="00F410B2" w:rsidRDefault="00F410B2" w:rsidP="00F410B2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2170-13/01-26-1</w:t>
      </w:r>
    </w:p>
    <w:p w:rsidR="00F410B2" w:rsidRDefault="00F410B2" w:rsidP="00F410B2">
      <w:pPr>
        <w:jc w:val="both"/>
        <w:rPr>
          <w:b/>
          <w:lang w:val="hr-HR"/>
        </w:rPr>
      </w:pPr>
      <w:r>
        <w:rPr>
          <w:b/>
          <w:lang w:val="pl-PL"/>
        </w:rPr>
        <w:t>Rab</w:t>
      </w:r>
      <w:r>
        <w:rPr>
          <w:b/>
          <w:lang w:val="hr-HR"/>
        </w:rPr>
        <w:t>, 15. siječnja 2026.</w:t>
      </w:r>
    </w:p>
    <w:p w:rsidR="00F410B2" w:rsidRDefault="00F410B2" w:rsidP="00F410B2">
      <w:pPr>
        <w:rPr>
          <w:lang w:val="hr-HR"/>
        </w:rPr>
      </w:pPr>
    </w:p>
    <w:p w:rsidR="0047462B" w:rsidRDefault="0047462B"/>
    <w:p w:rsidR="00486B96" w:rsidRDefault="00486B96"/>
    <w:p w:rsidR="00486B96" w:rsidRDefault="00486B96"/>
    <w:p w:rsidR="00486B96" w:rsidRDefault="00486B96"/>
    <w:p w:rsidR="00486B96" w:rsidRDefault="00486B96"/>
    <w:p w:rsidR="00486B96" w:rsidRDefault="00486B96"/>
    <w:p w:rsidR="00486B96" w:rsidRDefault="00486B96"/>
    <w:p w:rsidR="00486B96" w:rsidRDefault="00486B96"/>
    <w:p w:rsidR="00486B96" w:rsidRDefault="00486B96"/>
    <w:p w:rsidR="00486B96" w:rsidRDefault="00486B96"/>
    <w:p w:rsidR="00486B96" w:rsidRDefault="00486B96"/>
    <w:p w:rsidR="00486B96" w:rsidRDefault="00486B96"/>
    <w:p w:rsidR="00486B96" w:rsidRDefault="00486B96"/>
    <w:p w:rsidR="00486B96" w:rsidRDefault="00486B96"/>
    <w:p w:rsidR="00486B96" w:rsidRDefault="00486B96"/>
    <w:p w:rsidR="00486B96" w:rsidRDefault="00486B96"/>
    <w:p w:rsidR="00486B96" w:rsidRDefault="00486B96"/>
    <w:p w:rsidR="00486B96" w:rsidRDefault="00486B96"/>
    <w:p w:rsidR="00486B96" w:rsidRDefault="00486B96"/>
    <w:p w:rsidR="00486B96" w:rsidRDefault="00486B96"/>
    <w:p w:rsidR="00486B96" w:rsidRDefault="00486B96"/>
    <w:p w:rsidR="00486B96" w:rsidRDefault="00486B96"/>
    <w:p w:rsidR="00486B96" w:rsidRDefault="00486B96" w:rsidP="00486B96">
      <w:pPr>
        <w:jc w:val="both"/>
        <w:rPr>
          <w:lang w:val="hr-HR" w:eastAsia="hr-HR"/>
        </w:rPr>
      </w:pPr>
      <w:r>
        <w:lastRenderedPageBreak/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27. </w:t>
      </w:r>
      <w:proofErr w:type="spellStart"/>
      <w:r>
        <w:t>stavak</w:t>
      </w:r>
      <w:proofErr w:type="spellEnd"/>
      <w:r>
        <w:t xml:space="preserve"> 5.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uredskom</w:t>
      </w:r>
      <w:proofErr w:type="spellEnd"/>
      <w:r>
        <w:t xml:space="preserve"> </w:t>
      </w:r>
      <w:proofErr w:type="spellStart"/>
      <w:r>
        <w:t>poslovanju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>“</w:t>
      </w:r>
      <w:proofErr w:type="gramEnd"/>
      <w:r>
        <w:t xml:space="preserve">, </w:t>
      </w:r>
      <w:proofErr w:type="spellStart"/>
      <w:r>
        <w:t>broj</w:t>
      </w:r>
      <w:proofErr w:type="spellEnd"/>
      <w:r>
        <w:t xml:space="preserve"> 75/21), </w:t>
      </w:r>
      <w:proofErr w:type="spellStart"/>
      <w:r>
        <w:t>gradonačelnik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Raba, dana 15. </w:t>
      </w:r>
      <w:proofErr w:type="spellStart"/>
      <w:r>
        <w:t>siječnja</w:t>
      </w:r>
      <w:proofErr w:type="spellEnd"/>
      <w:r>
        <w:t xml:space="preserve"> 2026. </w:t>
      </w:r>
      <w:proofErr w:type="spellStart"/>
      <w:r>
        <w:t>donio</w:t>
      </w:r>
      <w:proofErr w:type="spellEnd"/>
      <w:r>
        <w:t xml:space="preserve"> je </w:t>
      </w:r>
      <w:r>
        <w:tab/>
      </w:r>
    </w:p>
    <w:p w:rsidR="00486B96" w:rsidRDefault="00486B96" w:rsidP="00486B96"/>
    <w:p w:rsidR="00486B96" w:rsidRDefault="00486B96" w:rsidP="00486B96">
      <w:pPr>
        <w:jc w:val="center"/>
        <w:rPr>
          <w:b/>
        </w:rPr>
      </w:pPr>
      <w:r>
        <w:rPr>
          <w:b/>
        </w:rPr>
        <w:t>PLAN</w:t>
      </w:r>
    </w:p>
    <w:p w:rsidR="00486B96" w:rsidRDefault="00486B96" w:rsidP="00486B96">
      <w:pPr>
        <w:jc w:val="center"/>
        <w:rPr>
          <w:b/>
        </w:rPr>
      </w:pPr>
      <w:r>
        <w:rPr>
          <w:b/>
        </w:rPr>
        <w:t>BROJČANIH OZNAKA USTROJSTVENIH JEDINICA I SLUŽBENIH OSOBA GRADA RABA</w:t>
      </w:r>
    </w:p>
    <w:p w:rsidR="00486B96" w:rsidRDefault="00486B96" w:rsidP="00486B96">
      <w:pPr>
        <w:jc w:val="center"/>
        <w:rPr>
          <w:b/>
        </w:rPr>
      </w:pPr>
    </w:p>
    <w:p w:rsidR="00486B96" w:rsidRDefault="00486B96" w:rsidP="00486B96">
      <w:pPr>
        <w:jc w:val="center"/>
        <w:rPr>
          <w:b/>
        </w:rPr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1.</w:t>
      </w:r>
    </w:p>
    <w:p w:rsidR="00486B96" w:rsidRDefault="00486B96" w:rsidP="00486B96">
      <w:pPr>
        <w:jc w:val="center"/>
        <w:rPr>
          <w:b/>
        </w:rPr>
      </w:pPr>
    </w:p>
    <w:p w:rsidR="00486B96" w:rsidRDefault="00486B96" w:rsidP="00486B96">
      <w:pPr>
        <w:jc w:val="both"/>
      </w:pPr>
      <w:proofErr w:type="spellStart"/>
      <w:r>
        <w:t>Ovim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brojčanih</w:t>
      </w:r>
      <w:proofErr w:type="spellEnd"/>
      <w:r>
        <w:t xml:space="preserve"> </w:t>
      </w:r>
      <w:proofErr w:type="spellStart"/>
      <w:r>
        <w:t>oznaka</w:t>
      </w:r>
      <w:proofErr w:type="spellEnd"/>
      <w:r>
        <w:t xml:space="preserve"> </w:t>
      </w:r>
      <w:proofErr w:type="spellStart"/>
      <w:r>
        <w:t>ustrojstvenih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službenih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(u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Plan), </w:t>
      </w:r>
      <w:proofErr w:type="spellStart"/>
      <w:r>
        <w:t>utvrđuju</w:t>
      </w:r>
      <w:proofErr w:type="spellEnd"/>
      <w:r>
        <w:t xml:space="preserve"> se </w:t>
      </w:r>
      <w:proofErr w:type="spellStart"/>
      <w:r>
        <w:t>brojčane</w:t>
      </w:r>
      <w:proofErr w:type="spellEnd"/>
      <w:r>
        <w:t xml:space="preserve"> </w:t>
      </w:r>
      <w:proofErr w:type="spellStart"/>
      <w:r>
        <w:t>oznake</w:t>
      </w:r>
      <w:proofErr w:type="spellEnd"/>
      <w:r>
        <w:t xml:space="preserve"> </w:t>
      </w:r>
      <w:proofErr w:type="spellStart"/>
      <w:r>
        <w:t>ustrojstvenih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službenih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Raba. </w:t>
      </w:r>
    </w:p>
    <w:p w:rsidR="00486B96" w:rsidRDefault="00486B96" w:rsidP="00486B96">
      <w:pPr>
        <w:jc w:val="center"/>
      </w:pPr>
    </w:p>
    <w:p w:rsidR="00486B96" w:rsidRDefault="00486B96" w:rsidP="00486B96">
      <w:pPr>
        <w:jc w:val="center"/>
        <w:rPr>
          <w:b/>
        </w:rPr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2.</w:t>
      </w:r>
    </w:p>
    <w:p w:rsidR="00486B96" w:rsidRDefault="00486B96" w:rsidP="00486B96">
      <w:pPr>
        <w:jc w:val="center"/>
        <w:rPr>
          <w:b/>
        </w:rPr>
      </w:pPr>
    </w:p>
    <w:p w:rsidR="00486B96" w:rsidRDefault="00486B96" w:rsidP="00486B96">
      <w:pPr>
        <w:jc w:val="both"/>
      </w:pPr>
      <w:r>
        <w:t xml:space="preserve">Grad </w:t>
      </w:r>
      <w:proofErr w:type="spellStart"/>
      <w:r>
        <w:t>Rab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uredskom</w:t>
      </w:r>
      <w:proofErr w:type="spellEnd"/>
      <w:r>
        <w:t xml:space="preserve"> </w:t>
      </w:r>
      <w:proofErr w:type="spellStart"/>
      <w:r>
        <w:t>poslovanju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brojčanu</w:t>
      </w:r>
      <w:proofErr w:type="spellEnd"/>
      <w:r>
        <w:t xml:space="preserve"> </w:t>
      </w:r>
      <w:proofErr w:type="spellStart"/>
      <w:r>
        <w:t>oznaku</w:t>
      </w:r>
      <w:proofErr w:type="spellEnd"/>
      <w:r>
        <w:t xml:space="preserve"> 2170-13.</w:t>
      </w:r>
    </w:p>
    <w:p w:rsidR="00486B96" w:rsidRDefault="00486B96" w:rsidP="00486B96">
      <w:pPr>
        <w:jc w:val="both"/>
      </w:pPr>
    </w:p>
    <w:p w:rsidR="00486B96" w:rsidRDefault="00486B96" w:rsidP="00486B96">
      <w:pPr>
        <w:jc w:val="center"/>
        <w:rPr>
          <w:b/>
        </w:rPr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3.</w:t>
      </w:r>
    </w:p>
    <w:p w:rsidR="00486B96" w:rsidRDefault="00486B96" w:rsidP="00486B96"/>
    <w:p w:rsidR="00486B96" w:rsidRDefault="00486B96" w:rsidP="00486B96">
      <w:pPr>
        <w:jc w:val="both"/>
      </w:pPr>
      <w:proofErr w:type="spellStart"/>
      <w:r>
        <w:t>Utvrđuju</w:t>
      </w:r>
      <w:proofErr w:type="spellEnd"/>
      <w:r>
        <w:t xml:space="preserve"> se </w:t>
      </w:r>
      <w:proofErr w:type="spellStart"/>
      <w:r>
        <w:t>brojčane</w:t>
      </w:r>
      <w:proofErr w:type="spellEnd"/>
      <w:r>
        <w:t xml:space="preserve"> </w:t>
      </w:r>
      <w:proofErr w:type="spellStart"/>
      <w:r>
        <w:t>oznake</w:t>
      </w:r>
      <w:proofErr w:type="spellEnd"/>
      <w:r>
        <w:t xml:space="preserve"> </w:t>
      </w:r>
      <w:proofErr w:type="spellStart"/>
      <w:r>
        <w:t>ustrojstvenih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službenih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slijedi</w:t>
      </w:r>
      <w:proofErr w:type="spellEnd"/>
      <w:r>
        <w:t>:</w:t>
      </w:r>
    </w:p>
    <w:p w:rsidR="00486B96" w:rsidRDefault="00486B96" w:rsidP="00486B96">
      <w:pPr>
        <w:jc w:val="both"/>
      </w:pPr>
    </w:p>
    <w:tbl>
      <w:tblPr>
        <w:tblStyle w:val="Reetkatablice"/>
        <w:tblW w:w="0" w:type="auto"/>
        <w:tblInd w:w="0" w:type="dxa"/>
        <w:tblLook w:val="01E0" w:firstRow="1" w:lastRow="1" w:firstColumn="1" w:lastColumn="1" w:noHBand="0" w:noVBand="0"/>
      </w:tblPr>
      <w:tblGrid>
        <w:gridCol w:w="2213"/>
        <w:gridCol w:w="6849"/>
      </w:tblGrid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>2170-13/01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>GRADONAČELNIK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>2170-13-01/1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>PREDSJEDNIK GRADSKOG VIJEĆA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>2170-13-02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rPr>
                <w:b/>
              </w:rPr>
            </w:pPr>
            <w:r>
              <w:rPr>
                <w:b/>
              </w:rPr>
              <w:t>UPRAVNI ODJEL UREDA GRADA, INVESTICIJA I RAZVOJA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>2170-13-02/1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 xml:space="preserve">PROČELNIK UPRAVNOG ODJELA 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>2170-13-02-01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>ODSJEK UREDA GRADA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>2170-13-02-01/1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 xml:space="preserve">VODITELJ ODSJEKA 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2170-13-02-01/3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 xml:space="preserve">VIŠI SAVJETNIK ZA PRAVNE POSLOVE 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t>2170-13-02-01/2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t>SAVJETNIK ZA OPĆE I PRAVNE POSLOVE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2170-13-02-01/4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t>SAVJETNIK ZA DRUŠTVENE DJELATNOSTI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2170-13-02-01/8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t>SAVJETNIK ZA DRUŠTVENE DJELATNOSTI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2170-13-02-01/5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SAVJETNIK ZA ODNOSE S JAVNOŠĆU I PROTOKOL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2170-13-02-01/6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SAVJETNIK ZA POSLOVNE I STAMBENE PROSTORE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2170-13-02-01/7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 xml:space="preserve">VIŠI STRUČNI SURADNIK UREDA GRADA 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2170-13-02-01/9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REFERENT ZA UREDSKO POSLOVANJE, PISARNICU I ARHIV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2170-13-02-01/10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REFERENT ZA UREDSKO POSLOVANJE, PISARNICU I ARHIV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>2170-13-02-02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rPr>
                <w:b/>
              </w:rPr>
              <w:t>ODSJEK ZA INVESTICIJE I RAZVOJ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>2170-13-02-02/1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rPr>
                <w:b/>
              </w:rPr>
              <w:t xml:space="preserve">VODITELJ ODSJEKA 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2170-13-02-02/2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SAVJETNIK ZA PROSTORNO PLANIRANJE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2170-13-02-02/4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SAVJETNIK ZA INVESTICIJE I RAZVOJ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2170-13-02-02/5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SAVJETNIK ZA INVESTICIJE I RAZVOJ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2170-13-02-02/3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STRUČNI SURADNIK ZA GOSPODARSTVO I TURIZAM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>2170-13-03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>UPRAVNI ODJEL ZA FINANCIJE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>2170-13-03/1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>PROČELNIK UPRAVNOG ODJELA</w:t>
            </w:r>
          </w:p>
        </w:tc>
      </w:tr>
      <w:tr w:rsidR="00486B96" w:rsidTr="00486B96">
        <w:trPr>
          <w:trHeight w:val="198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2170-13-03/2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VIŠI SAVJETNIK ZA FINANCIJE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2170-13-03/6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SAVJETNIK ZA PRORAČUN I FINANCIJE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2170-13-03/8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SAVJETNIK ZA PRAVNE POSLOVE I NAPLATU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2170-13-03/3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VIŠI STRUČNI SURADNIK ZA PRORAČUN I FINANCIJE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2170-13-03/4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STRUČNI SURADNIK ZA RAZREZ I NAPLATU POREZA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lastRenderedPageBreak/>
              <w:t>2170-13-03/5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VIŠI REFERENT ZA FINANCIJE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2170-13-03/7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REFERENT BLAGAJNIK-LIKVIDATOR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>2170-13-04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>UPRAVNI ODJEL ZA KOMUNALNI SUSTAV I ZAŠTITU OKOLIŠA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>2170-13-04/1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  <w:rPr>
                <w:b/>
              </w:rPr>
            </w:pPr>
            <w:r>
              <w:rPr>
                <w:b/>
              </w:rPr>
              <w:t>PROČELNIK UPRAVNOG ODJELA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2170-13-04/7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VIŠI SAVJETNIK ZA KOMUNALNE POSLOVE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2170-13-04/2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SAVJETNIK ZA KOMUNALNE POSLOVE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2170-13-04/3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SAVJETNIK ZA KOMUNALNO-PRAVNE POSLOVE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2170-13-04/4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STRUČNI SURADNIK ZA KOMUNALNE POSLOVE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2170-13-04/5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 xml:space="preserve">REFERENT ZA KOMUNALNE POSLOVE 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rPr>
                <w:b/>
              </w:rPr>
            </w:pPr>
            <w:r>
              <w:rPr>
                <w:b/>
              </w:rPr>
              <w:t>2170-13-04-01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rPr>
                <w:b/>
              </w:rPr>
            </w:pPr>
            <w:r>
              <w:rPr>
                <w:b/>
              </w:rPr>
              <w:t>ODSJEK KOMUNALNOG REDARSTVA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rPr>
                <w:b/>
              </w:rPr>
            </w:pPr>
            <w:r>
              <w:rPr>
                <w:b/>
              </w:rPr>
              <w:t>2170-13-04-01/1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rPr>
                <w:b/>
              </w:rPr>
            </w:pPr>
            <w:r>
              <w:rPr>
                <w:b/>
              </w:rPr>
              <w:t>VODITELJ ODSJEKA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2170-13-04-01/2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REFERENT-KOMUNALNI REDAR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2170-13-04-01/3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REFERENT-KOMUNALNI REDAR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2170-13-04-01/4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REFERENT-KOMUNALNI REDAR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2170-13-04-01/5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REFERENT-KOMUNALNI REDAR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2170-13-04-01/6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REFERENT-KOMUNALNI REDAR</w:t>
            </w:r>
          </w:p>
        </w:tc>
      </w:tr>
      <w:tr w:rsidR="00486B96" w:rsidTr="00486B96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2170-13-04-01/7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jc w:val="both"/>
            </w:pPr>
            <w:r>
              <w:t>REFERENT-KOMUNALNI REDAR</w:t>
            </w:r>
          </w:p>
        </w:tc>
      </w:tr>
    </w:tbl>
    <w:p w:rsidR="00486B96" w:rsidRDefault="00486B96" w:rsidP="00486B96">
      <w:pPr>
        <w:jc w:val="both"/>
      </w:pPr>
    </w:p>
    <w:p w:rsidR="00486B96" w:rsidRDefault="00486B96" w:rsidP="00486B96">
      <w:pPr>
        <w:jc w:val="center"/>
      </w:pPr>
      <w:proofErr w:type="spellStart"/>
      <w:r>
        <w:t>Članak</w:t>
      </w:r>
      <w:proofErr w:type="spellEnd"/>
      <w:r>
        <w:t xml:space="preserve"> 4.</w:t>
      </w:r>
    </w:p>
    <w:p w:rsidR="00486B96" w:rsidRDefault="00486B96" w:rsidP="00486B96">
      <w:pPr>
        <w:jc w:val="both"/>
      </w:pPr>
    </w:p>
    <w:p w:rsidR="00486B96" w:rsidRDefault="00486B96" w:rsidP="00486B96">
      <w:pPr>
        <w:jc w:val="both"/>
      </w:pPr>
      <w:proofErr w:type="spellStart"/>
      <w:r>
        <w:t>Danom</w:t>
      </w:r>
      <w:proofErr w:type="spellEnd"/>
      <w:r>
        <w:t xml:space="preserve"> </w:t>
      </w:r>
      <w:proofErr w:type="spellStart"/>
      <w:r>
        <w:t>primjene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Plana </w:t>
      </w:r>
      <w:proofErr w:type="spellStart"/>
      <w:r>
        <w:t>prestaje</w:t>
      </w:r>
      <w:proofErr w:type="spellEnd"/>
      <w:r>
        <w:t xml:space="preserve"> </w:t>
      </w:r>
      <w:proofErr w:type="spellStart"/>
      <w:r>
        <w:t>primjena</w:t>
      </w:r>
      <w:proofErr w:type="spellEnd"/>
      <w:r>
        <w:t xml:space="preserve"> Plana </w:t>
      </w:r>
      <w:proofErr w:type="spellStart"/>
      <w:r>
        <w:t>brojčanih</w:t>
      </w:r>
      <w:proofErr w:type="spellEnd"/>
      <w:r>
        <w:t xml:space="preserve"> </w:t>
      </w:r>
      <w:proofErr w:type="spellStart"/>
      <w:r>
        <w:t>oznaka</w:t>
      </w:r>
      <w:proofErr w:type="spellEnd"/>
      <w:r>
        <w:t xml:space="preserve"> </w:t>
      </w:r>
      <w:proofErr w:type="spellStart"/>
      <w:r>
        <w:t>ustrojstvenih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službenih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od 31. </w:t>
      </w:r>
      <w:proofErr w:type="spellStart"/>
      <w:r>
        <w:t>prosinca</w:t>
      </w:r>
      <w:proofErr w:type="spellEnd"/>
      <w:r>
        <w:t xml:space="preserve"> 2021. </w:t>
      </w:r>
      <w:proofErr w:type="spellStart"/>
      <w:r>
        <w:t>godine</w:t>
      </w:r>
      <w:proofErr w:type="spellEnd"/>
      <w:r>
        <w:t>.</w:t>
      </w:r>
    </w:p>
    <w:p w:rsidR="00486B96" w:rsidRDefault="00486B96" w:rsidP="00486B96">
      <w:pPr>
        <w:jc w:val="both"/>
      </w:pPr>
    </w:p>
    <w:p w:rsidR="00486B96" w:rsidRDefault="00486B96" w:rsidP="00486B96">
      <w:pPr>
        <w:jc w:val="center"/>
      </w:pPr>
      <w:proofErr w:type="spellStart"/>
      <w:r>
        <w:t>Članak</w:t>
      </w:r>
      <w:proofErr w:type="spellEnd"/>
      <w:r>
        <w:t xml:space="preserve"> 5.</w:t>
      </w:r>
    </w:p>
    <w:p w:rsidR="00486B96" w:rsidRDefault="00486B96" w:rsidP="00486B96"/>
    <w:p w:rsidR="00486B96" w:rsidRDefault="00486B96" w:rsidP="00486B96">
      <w:pPr>
        <w:jc w:val="both"/>
      </w:pPr>
      <w:proofErr w:type="spellStart"/>
      <w:r>
        <w:t>Ovaj</w:t>
      </w:r>
      <w:proofErr w:type="spellEnd"/>
      <w:r>
        <w:t xml:space="preserve"> Plan </w:t>
      </w:r>
      <w:proofErr w:type="spellStart"/>
      <w:r>
        <w:t>brojčanih</w:t>
      </w:r>
      <w:proofErr w:type="spellEnd"/>
      <w:r>
        <w:t xml:space="preserve"> </w:t>
      </w:r>
      <w:proofErr w:type="spellStart"/>
      <w:r>
        <w:t>oznaka</w:t>
      </w:r>
      <w:proofErr w:type="spellEnd"/>
      <w:r>
        <w:t xml:space="preserve"> </w:t>
      </w:r>
      <w:proofErr w:type="spellStart"/>
      <w:r>
        <w:t>ustrojstvenih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službenih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primjenjuje</w:t>
      </w:r>
      <w:proofErr w:type="spellEnd"/>
      <w:r>
        <w:t xml:space="preserve"> se od 1. </w:t>
      </w:r>
      <w:proofErr w:type="spellStart"/>
      <w:r>
        <w:t>veljače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objavit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Raba.</w:t>
      </w:r>
    </w:p>
    <w:p w:rsidR="00486B96" w:rsidRDefault="00486B96" w:rsidP="00486B96">
      <w:pPr>
        <w:jc w:val="both"/>
      </w:pPr>
    </w:p>
    <w:p w:rsidR="00486B96" w:rsidRDefault="00486B96" w:rsidP="00486B96">
      <w:pPr>
        <w:rPr>
          <w:caps/>
        </w:rPr>
      </w:pPr>
      <w:r>
        <w:rPr>
          <w:caps/>
        </w:rPr>
        <w:tab/>
      </w:r>
      <w:r>
        <w:rPr>
          <w:caps/>
        </w:rPr>
        <w:tab/>
        <w:t xml:space="preserve"> </w:t>
      </w:r>
    </w:p>
    <w:p w:rsidR="00486B96" w:rsidRDefault="00486B96" w:rsidP="00486B96">
      <w:pPr>
        <w:rPr>
          <w:caps/>
        </w:rPr>
      </w:pPr>
      <w:r>
        <w:rPr>
          <w:caps/>
        </w:rPr>
        <w:tab/>
      </w:r>
      <w:r>
        <w:rPr>
          <w:caps/>
        </w:rPr>
        <w:tab/>
      </w:r>
    </w:p>
    <w:p w:rsidR="00486B96" w:rsidRDefault="00486B96" w:rsidP="00486B96">
      <w:pPr>
        <w:rPr>
          <w:caps/>
        </w:rPr>
      </w:pPr>
      <w:r>
        <w:rPr>
          <w:caps/>
        </w:rPr>
        <w:t>KLASA: 023-01/26-01/05</w:t>
      </w:r>
    </w:p>
    <w:p w:rsidR="00486B96" w:rsidRDefault="00486B96" w:rsidP="00486B96">
      <w:pPr>
        <w:rPr>
          <w:caps/>
        </w:rPr>
      </w:pPr>
      <w:r>
        <w:rPr>
          <w:caps/>
        </w:rPr>
        <w:t>URBROJ: 2170-13/01-26-1-1</w:t>
      </w:r>
    </w:p>
    <w:p w:rsidR="00486B96" w:rsidRDefault="00494131" w:rsidP="00486B96">
      <w:proofErr w:type="spellStart"/>
      <w:r>
        <w:t>Rab</w:t>
      </w:r>
      <w:proofErr w:type="spellEnd"/>
      <w:r>
        <w:t xml:space="preserve">, 15. </w:t>
      </w:r>
      <w:bookmarkStart w:id="0" w:name="_GoBack"/>
      <w:bookmarkEnd w:id="0"/>
      <w:r w:rsidR="00486B96">
        <w:t>siječnja 2026.</w:t>
      </w:r>
      <w:r w:rsidR="00486B96">
        <w:tab/>
      </w:r>
      <w:r w:rsidR="00486B96">
        <w:rPr>
          <w:color w:val="FF0000"/>
        </w:rPr>
        <w:tab/>
      </w:r>
    </w:p>
    <w:p w:rsidR="00486B96" w:rsidRDefault="00486B96" w:rsidP="00486B96">
      <w:pPr>
        <w:rPr>
          <w:caps/>
        </w:rPr>
      </w:pPr>
      <w:r>
        <w:rPr>
          <w:caps/>
        </w:rPr>
        <w:tab/>
      </w:r>
      <w:r>
        <w:rPr>
          <w:caps/>
        </w:rPr>
        <w:tab/>
      </w:r>
    </w:p>
    <w:p w:rsidR="00486B96" w:rsidRDefault="00486B96" w:rsidP="00486B96">
      <w:pPr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</w:p>
    <w:p w:rsidR="00486B96" w:rsidRDefault="00486B96" w:rsidP="00486B96">
      <w:pPr>
        <w:pStyle w:val="StandardWeb"/>
        <w:spacing w:before="0" w:beforeAutospacing="0" w:after="0" w:afterAutospacing="0"/>
        <w:ind w:left="4236" w:firstLine="720"/>
        <w:rPr>
          <w:b/>
          <w:bCs/>
          <w:color w:val="auto"/>
        </w:rPr>
      </w:pPr>
      <w:r>
        <w:rPr>
          <w:b/>
          <w:bCs/>
          <w:color w:val="auto"/>
        </w:rPr>
        <w:t xml:space="preserve">  GRADONAČELNIK</w:t>
      </w:r>
    </w:p>
    <w:p w:rsidR="00486B96" w:rsidRDefault="00486B96" w:rsidP="00486B96">
      <w:pPr>
        <w:pStyle w:val="StandardWeb"/>
        <w:spacing w:before="0" w:beforeAutospacing="0" w:after="0" w:afterAutospacing="0"/>
        <w:ind w:firstLine="720"/>
        <w:jc w:val="center"/>
        <w:rPr>
          <w:b/>
          <w:bCs/>
          <w:color w:val="auto"/>
        </w:rPr>
      </w:pPr>
    </w:p>
    <w:p w:rsidR="00486B96" w:rsidRDefault="00486B96" w:rsidP="00486B96">
      <w:pPr>
        <w:pStyle w:val="StandardWeb"/>
        <w:spacing w:before="0" w:beforeAutospacing="0" w:after="0" w:afterAutospacing="0"/>
        <w:ind w:left="2124" w:firstLine="708"/>
        <w:jc w:val="center"/>
        <w:rPr>
          <w:bCs/>
          <w:color w:val="auto"/>
        </w:rPr>
      </w:pPr>
      <w:r>
        <w:rPr>
          <w:bCs/>
          <w:color w:val="auto"/>
        </w:rPr>
        <w:t xml:space="preserve">           Nikola Grgurić, </w:t>
      </w:r>
      <w:proofErr w:type="spellStart"/>
      <w:r>
        <w:rPr>
          <w:bCs/>
          <w:color w:val="auto"/>
        </w:rPr>
        <w:t>dipl.oec</w:t>
      </w:r>
      <w:proofErr w:type="spellEnd"/>
      <w:r>
        <w:rPr>
          <w:bCs/>
          <w:color w:val="auto"/>
        </w:rPr>
        <w:t>.</w:t>
      </w:r>
    </w:p>
    <w:p w:rsidR="00486B96" w:rsidRDefault="00486B96"/>
    <w:sectPr w:rsidR="00486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5B"/>
    <w:rsid w:val="0047462B"/>
    <w:rsid w:val="00486B96"/>
    <w:rsid w:val="00494131"/>
    <w:rsid w:val="00AB2C5B"/>
    <w:rsid w:val="00F4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294B"/>
  <w15:chartTrackingRefBased/>
  <w15:docId w15:val="{F598B62C-5CD0-4254-9DDD-D3B9BCD2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0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10B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10B2"/>
    <w:rPr>
      <w:rFonts w:ascii="Segoe UI" w:eastAsia="Times New Roman" w:hAnsi="Segoe UI" w:cs="Segoe UI"/>
      <w:sz w:val="18"/>
      <w:szCs w:val="18"/>
      <w:lang w:val="en-GB" w:eastAsia="ar-SA"/>
    </w:rPr>
  </w:style>
  <w:style w:type="paragraph" w:styleId="StandardWeb">
    <w:name w:val="Normal (Web)"/>
    <w:basedOn w:val="Normal"/>
    <w:semiHidden/>
    <w:unhideWhenUsed/>
    <w:rsid w:val="00486B96"/>
    <w:pPr>
      <w:suppressAutoHyphens w:val="0"/>
      <w:spacing w:before="100" w:beforeAutospacing="1" w:after="100" w:afterAutospacing="1"/>
    </w:pPr>
    <w:rPr>
      <w:color w:val="000000"/>
      <w:lang w:val="hr-HR" w:eastAsia="en-US"/>
    </w:rPr>
  </w:style>
  <w:style w:type="table" w:styleId="Reetkatablice">
    <w:name w:val="Table Grid"/>
    <w:basedOn w:val="Obinatablica"/>
    <w:rsid w:val="00486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4</cp:revision>
  <cp:lastPrinted>2026-01-15T11:29:00Z</cp:lastPrinted>
  <dcterms:created xsi:type="dcterms:W3CDTF">2026-01-15T11:23:00Z</dcterms:created>
  <dcterms:modified xsi:type="dcterms:W3CDTF">2026-01-15T11:46:00Z</dcterms:modified>
</cp:coreProperties>
</file>