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784" w:rsidRDefault="00696784" w:rsidP="00696784">
      <w:pPr>
        <w:suppressAutoHyphens/>
        <w:spacing w:after="0" w:line="100" w:lineRule="atLeast"/>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val="pl-PL" w:eastAsia="ar-SA"/>
        </w:rPr>
        <w:t xml:space="preserve">Na temelju članka 48. Zakona o lokalnoj i područnoj (regionalnoj) samoupravi („Narodne novine“ br. 33/01, 60/01, 129/05, 109/07, 125/08, 36/09, 150/11, 144/12 i 19/13 - pročišćeni tekst, 137/15, 123/17, 98/19 i 144/20) i članka 34. </w:t>
      </w:r>
      <w:r>
        <w:rPr>
          <w:rFonts w:ascii="Times New Roman" w:eastAsia="Times New Roman" w:hAnsi="Times New Roman" w:cs="Times New Roman"/>
          <w:sz w:val="24"/>
          <w:szCs w:val="24"/>
          <w:lang w:val="pt-BR" w:eastAsia="ar-SA"/>
        </w:rPr>
        <w:t xml:space="preserve">Statuta Grada Raba („Službene novine PGŽ“ br. 4/21), </w:t>
      </w:r>
      <w:r>
        <w:rPr>
          <w:rFonts w:ascii="Times New Roman" w:eastAsia="Times New Roman" w:hAnsi="Times New Roman" w:cs="Times New Roman"/>
          <w:sz w:val="24"/>
          <w:szCs w:val="24"/>
          <w:lang w:val="pt-BR" w:eastAsia="ar-SA"/>
        </w:rPr>
        <w:t>gradonačelnik Grada Raba dana 31</w:t>
      </w:r>
      <w:r>
        <w:rPr>
          <w:rFonts w:ascii="Times New Roman" w:eastAsia="Times New Roman" w:hAnsi="Times New Roman" w:cs="Times New Roman"/>
          <w:sz w:val="24"/>
          <w:szCs w:val="24"/>
          <w:lang w:val="pt-BR" w:eastAsia="ar-SA"/>
        </w:rPr>
        <w:t>. ožujka 2026. godine donosi,</w:t>
      </w:r>
    </w:p>
    <w:p w:rsidR="00696784" w:rsidRDefault="00696784" w:rsidP="00696784">
      <w:pPr>
        <w:suppressAutoHyphens/>
        <w:spacing w:after="0" w:line="240" w:lineRule="auto"/>
        <w:jc w:val="both"/>
        <w:rPr>
          <w:rFonts w:ascii="Times New Roman" w:eastAsia="Times New Roman" w:hAnsi="Times New Roman" w:cs="Times New Roman"/>
          <w:sz w:val="24"/>
          <w:szCs w:val="24"/>
          <w:lang w:val="pt-BR" w:eastAsia="ar-SA"/>
        </w:rPr>
      </w:pPr>
    </w:p>
    <w:p w:rsidR="00696784" w:rsidRDefault="00696784" w:rsidP="00696784">
      <w:pPr>
        <w:suppressAutoHyphens/>
        <w:spacing w:after="0" w:line="240" w:lineRule="auto"/>
        <w:jc w:val="both"/>
        <w:rPr>
          <w:rFonts w:ascii="Times New Roman" w:eastAsia="Times New Roman" w:hAnsi="Times New Roman" w:cs="Times New Roman"/>
          <w:sz w:val="24"/>
          <w:szCs w:val="24"/>
          <w:lang w:val="pt-BR" w:eastAsia="ar-SA"/>
        </w:rPr>
      </w:pPr>
    </w:p>
    <w:p w:rsidR="00696784" w:rsidRDefault="00696784" w:rsidP="00696784">
      <w:pPr>
        <w:suppressAutoHyphens/>
        <w:spacing w:after="0" w:line="240" w:lineRule="auto"/>
        <w:jc w:val="center"/>
        <w:rPr>
          <w:rFonts w:ascii="Times New Roman" w:eastAsia="Times New Roman" w:hAnsi="Times New Roman" w:cs="Times New Roman"/>
          <w:b/>
          <w:sz w:val="24"/>
          <w:szCs w:val="24"/>
          <w:lang w:val="pl-PL" w:eastAsia="ar-SA"/>
        </w:rPr>
      </w:pPr>
      <w:r>
        <w:rPr>
          <w:rFonts w:ascii="Times New Roman" w:eastAsia="Times New Roman" w:hAnsi="Times New Roman" w:cs="Times New Roman"/>
          <w:b/>
          <w:sz w:val="24"/>
          <w:szCs w:val="24"/>
          <w:lang w:val="pl-PL" w:eastAsia="ar-SA"/>
        </w:rPr>
        <w:t>Z a k l j u</w:t>
      </w:r>
      <w:r>
        <w:rPr>
          <w:rFonts w:ascii="Times New Roman" w:eastAsia="Times New Roman" w:hAnsi="Times New Roman" w:cs="Times New Roman"/>
          <w:b/>
          <w:sz w:val="24"/>
          <w:szCs w:val="24"/>
          <w:lang w:eastAsia="ar-SA"/>
        </w:rPr>
        <w:t xml:space="preserve"> č </w:t>
      </w:r>
      <w:r>
        <w:rPr>
          <w:rFonts w:ascii="Times New Roman" w:eastAsia="Times New Roman" w:hAnsi="Times New Roman" w:cs="Times New Roman"/>
          <w:b/>
          <w:sz w:val="24"/>
          <w:szCs w:val="24"/>
          <w:lang w:val="pl-PL" w:eastAsia="ar-SA"/>
        </w:rPr>
        <w:t>a k</w:t>
      </w:r>
    </w:p>
    <w:p w:rsidR="00696784" w:rsidRDefault="00696784" w:rsidP="00696784">
      <w:pPr>
        <w:jc w:val="both"/>
        <w:rPr>
          <w:rFonts w:ascii="Times New Roman" w:hAnsi="Times New Roman" w:cs="Times New Roman"/>
          <w:sz w:val="24"/>
          <w:szCs w:val="24"/>
        </w:rPr>
      </w:pPr>
    </w:p>
    <w:p w:rsidR="00696784" w:rsidRDefault="00696784" w:rsidP="00696784">
      <w:pPr>
        <w:suppressAutoHyphens/>
        <w:spacing w:after="0" w:line="240" w:lineRule="auto"/>
        <w:jc w:val="both"/>
        <w:rPr>
          <w:rFonts w:ascii="Times New Roman" w:eastAsia="Times New Roman" w:hAnsi="Times New Roman" w:cs="Times New Roman"/>
          <w:sz w:val="24"/>
          <w:szCs w:val="24"/>
          <w:lang w:eastAsia="ar-SA"/>
        </w:rPr>
      </w:pPr>
    </w:p>
    <w:p w:rsidR="00F77BD2" w:rsidRDefault="00F77BD2" w:rsidP="00F77BD2">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F77BD2">
        <w:rPr>
          <w:rFonts w:ascii="Times New Roman" w:eastAsia="Times New Roman" w:hAnsi="Times New Roman" w:cs="Times New Roman"/>
          <w:sz w:val="24"/>
          <w:szCs w:val="24"/>
          <w:lang w:eastAsia="ar-SA"/>
        </w:rPr>
        <w:t>Donosi se odluka, sukladno čl. 15. Odluke o socijalnoj skrbi na području Grada Raba ("Službene novine PGŽ“ br. 41/12, 2/22 i 44/23) o sklapanju Ugovora s Danielom Beg iz Raba, Banjol 50, za ostvarivanju prava na besplatnu prehranu djeteta, Anta Bega, rođenog 25. 2. 2026. godine, do dvanaest (12) mjeseci starosti po uvjetu medicinska indikacija djeteta financijskim sredstvima osiguranim Konsolidiranim proračunom Grada Raba za 2026. godinu („Službene novine PGŽ“ br. 50/25), pozicija proračuna R10435. Ugovor je sastavni dio Odluke.</w:t>
      </w:r>
    </w:p>
    <w:p w:rsidR="00F77BD2" w:rsidRPr="00F77BD2" w:rsidRDefault="00F77BD2" w:rsidP="00F77BD2">
      <w:pPr>
        <w:suppressAutoHyphens/>
        <w:spacing w:after="0" w:line="240" w:lineRule="auto"/>
        <w:ind w:left="720"/>
        <w:jc w:val="both"/>
        <w:rPr>
          <w:rFonts w:ascii="Times New Roman" w:eastAsia="Times New Roman" w:hAnsi="Times New Roman" w:cs="Times New Roman"/>
          <w:sz w:val="24"/>
          <w:szCs w:val="24"/>
          <w:lang w:eastAsia="ar-SA"/>
        </w:rPr>
      </w:pPr>
    </w:p>
    <w:p w:rsidR="00F77BD2" w:rsidRPr="00F77BD2" w:rsidRDefault="00F77BD2" w:rsidP="00F77BD2">
      <w:pPr>
        <w:numPr>
          <w:ilvl w:val="0"/>
          <w:numId w:val="1"/>
        </w:numPr>
        <w:suppressAutoHyphens/>
        <w:spacing w:after="0" w:line="240" w:lineRule="auto"/>
        <w:jc w:val="both"/>
        <w:rPr>
          <w:rFonts w:ascii="Times New Roman" w:eastAsia="Times New Roman" w:hAnsi="Times New Roman" w:cs="Times New Roman"/>
          <w:sz w:val="24"/>
          <w:szCs w:val="24"/>
          <w:lang w:eastAsia="ar-SA"/>
        </w:rPr>
      </w:pPr>
      <w:r w:rsidRPr="00F77BD2">
        <w:rPr>
          <w:rFonts w:ascii="Times New Roman" w:eastAsia="Times New Roman" w:hAnsi="Times New Roman" w:cs="Times New Roman"/>
          <w:sz w:val="24"/>
          <w:szCs w:val="24"/>
          <w:lang w:eastAsia="ar-SA"/>
        </w:rPr>
        <w:t xml:space="preserve">Odluka se dostavlja </w:t>
      </w:r>
      <w:r w:rsidRPr="00F77BD2">
        <w:rPr>
          <w:rFonts w:ascii="Times New Roman" w:eastAsia="Times New Roman" w:hAnsi="Times New Roman" w:cs="Times New Roman"/>
          <w:iCs/>
          <w:sz w:val="24"/>
          <w:szCs w:val="24"/>
          <w:lang w:eastAsia="ar-SA"/>
        </w:rPr>
        <w:t xml:space="preserve">Upravni odjelu ureda Grada, investicija i razvoja, Odsjeku ureda Grada </w:t>
      </w:r>
      <w:r w:rsidRPr="00F77BD2">
        <w:rPr>
          <w:rFonts w:ascii="Times New Roman" w:eastAsia="Times New Roman" w:hAnsi="Times New Roman" w:cs="Times New Roman"/>
          <w:sz w:val="24"/>
          <w:szCs w:val="24"/>
          <w:lang w:eastAsia="ar-SA"/>
        </w:rPr>
        <w:t xml:space="preserve">i Upravnom odjelu za financije na provedbu. </w:t>
      </w:r>
    </w:p>
    <w:p w:rsidR="006A30B4" w:rsidRDefault="006A30B4" w:rsidP="00696784">
      <w:pPr>
        <w:suppressAutoHyphens/>
        <w:spacing w:after="0" w:line="240" w:lineRule="auto"/>
        <w:jc w:val="both"/>
        <w:rPr>
          <w:rFonts w:ascii="Times New Roman" w:eastAsia="Times New Roman" w:hAnsi="Times New Roman" w:cs="Times New Roman"/>
          <w:sz w:val="24"/>
          <w:szCs w:val="24"/>
          <w:lang w:eastAsia="ar-SA"/>
        </w:rPr>
      </w:pPr>
    </w:p>
    <w:p w:rsidR="006A30B4" w:rsidRDefault="006A30B4" w:rsidP="00696784">
      <w:pPr>
        <w:suppressAutoHyphens/>
        <w:spacing w:after="0" w:line="240" w:lineRule="auto"/>
        <w:jc w:val="both"/>
        <w:rPr>
          <w:rFonts w:ascii="Times New Roman" w:eastAsia="Times New Roman" w:hAnsi="Times New Roman" w:cs="Times New Roman"/>
          <w:sz w:val="24"/>
          <w:szCs w:val="24"/>
          <w:lang w:eastAsia="ar-SA"/>
        </w:rPr>
      </w:pPr>
    </w:p>
    <w:p w:rsidR="00696784" w:rsidRDefault="00696784" w:rsidP="00696784">
      <w:pPr>
        <w:jc w:val="both"/>
      </w:pPr>
    </w:p>
    <w:p w:rsidR="00696784" w:rsidRDefault="00696784" w:rsidP="00696784">
      <w:pPr>
        <w:spacing w:after="0" w:line="276" w:lineRule="auto"/>
        <w:jc w:val="both"/>
        <w:rPr>
          <w:rFonts w:ascii="Times New Roman" w:eastAsia="Times New Roman" w:hAnsi="Times New Roman" w:cs="Times New Roman"/>
          <w:sz w:val="24"/>
          <w:szCs w:val="24"/>
          <w:lang w:eastAsia="hr-HR"/>
        </w:rPr>
      </w:pPr>
    </w:p>
    <w:p w:rsidR="00696784" w:rsidRDefault="00696784" w:rsidP="00696784">
      <w:pPr>
        <w:suppressAutoHyphens/>
        <w:spacing w:after="0" w:line="240" w:lineRule="auto"/>
        <w:rPr>
          <w:rFonts w:ascii="Times New Roman" w:eastAsia="Times New Roman" w:hAnsi="Times New Roman" w:cs="Times New Roman"/>
          <w:b/>
          <w:sz w:val="24"/>
          <w:szCs w:val="24"/>
          <w:lang w:val="pl-PL" w:eastAsia="ar-SA"/>
        </w:rPr>
      </w:pPr>
      <w:r>
        <w:rPr>
          <w:rFonts w:ascii="Times New Roman" w:eastAsia="Times New Roman" w:hAnsi="Times New Roman" w:cs="Times New Roman"/>
          <w:b/>
          <w:sz w:val="24"/>
          <w:szCs w:val="24"/>
          <w:lang w:val="pl-PL" w:eastAsia="ar-SA"/>
        </w:rPr>
        <w:t xml:space="preserve">                                                                                               GRADONAČELNIK</w:t>
      </w:r>
    </w:p>
    <w:p w:rsidR="00696784" w:rsidRDefault="00696784" w:rsidP="00696784">
      <w:pPr>
        <w:suppressAutoHyphens/>
        <w:spacing w:after="0" w:line="240" w:lineRule="auto"/>
        <w:rPr>
          <w:rFonts w:ascii="Times New Roman" w:eastAsia="Times New Roman" w:hAnsi="Times New Roman" w:cs="Times New Roman"/>
          <w:b/>
          <w:sz w:val="24"/>
          <w:szCs w:val="24"/>
          <w:lang w:eastAsia="ar-SA"/>
        </w:rPr>
      </w:pPr>
    </w:p>
    <w:p w:rsidR="00696784" w:rsidRDefault="00696784" w:rsidP="0069678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p>
    <w:p w:rsidR="00696784" w:rsidRDefault="00696784" w:rsidP="0069678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val="pl-PL" w:eastAsia="ar-SA"/>
        </w:rPr>
        <w:t>Nikola Grguri</w:t>
      </w:r>
      <w:r>
        <w:rPr>
          <w:rFonts w:ascii="Times New Roman" w:eastAsia="Times New Roman" w:hAnsi="Times New Roman" w:cs="Times New Roman"/>
          <w:b/>
          <w:sz w:val="24"/>
          <w:szCs w:val="24"/>
          <w:lang w:eastAsia="ar-SA"/>
        </w:rPr>
        <w:t xml:space="preserve">ć, </w:t>
      </w:r>
      <w:r>
        <w:rPr>
          <w:rFonts w:ascii="Times New Roman" w:eastAsia="Times New Roman" w:hAnsi="Times New Roman" w:cs="Times New Roman"/>
          <w:b/>
          <w:sz w:val="24"/>
          <w:szCs w:val="24"/>
          <w:lang w:val="pl-PL" w:eastAsia="ar-SA"/>
        </w:rPr>
        <w:t>dipl</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val="pl-PL" w:eastAsia="ar-SA"/>
        </w:rPr>
        <w:t>oec</w:t>
      </w:r>
      <w:r>
        <w:rPr>
          <w:rFonts w:ascii="Times New Roman" w:eastAsia="Times New Roman" w:hAnsi="Times New Roman" w:cs="Times New Roman"/>
          <w:b/>
          <w:sz w:val="24"/>
          <w:szCs w:val="24"/>
          <w:lang w:eastAsia="ar-SA"/>
        </w:rPr>
        <w:t>.</w:t>
      </w:r>
    </w:p>
    <w:p w:rsidR="00696784" w:rsidRDefault="00696784" w:rsidP="00696784">
      <w:pPr>
        <w:suppressAutoHyphens/>
        <w:spacing w:after="0" w:line="240" w:lineRule="auto"/>
        <w:rPr>
          <w:rFonts w:ascii="Times New Roman" w:eastAsia="Times New Roman" w:hAnsi="Times New Roman" w:cs="Times New Roman"/>
          <w:b/>
          <w:sz w:val="24"/>
          <w:szCs w:val="24"/>
          <w:lang w:eastAsia="ar-SA"/>
        </w:rPr>
      </w:pPr>
    </w:p>
    <w:p w:rsidR="00696784" w:rsidRDefault="00696784" w:rsidP="00696784">
      <w:pPr>
        <w:suppressAutoHyphens/>
        <w:spacing w:after="0" w:line="240" w:lineRule="auto"/>
        <w:rPr>
          <w:rFonts w:ascii="Times New Roman" w:eastAsia="Times New Roman" w:hAnsi="Times New Roman" w:cs="Times New Roman"/>
          <w:b/>
          <w:sz w:val="24"/>
          <w:szCs w:val="24"/>
          <w:lang w:eastAsia="ar-SA"/>
        </w:rPr>
      </w:pPr>
    </w:p>
    <w:p w:rsidR="00696784" w:rsidRDefault="00696784" w:rsidP="00696784">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pl-PL" w:eastAsia="ar-SA"/>
        </w:rPr>
        <w:t>KLASA</w:t>
      </w:r>
      <w:r>
        <w:rPr>
          <w:rFonts w:ascii="Times New Roman" w:eastAsia="Times New Roman" w:hAnsi="Times New Roman" w:cs="Times New Roman"/>
          <w:b/>
          <w:sz w:val="24"/>
          <w:szCs w:val="24"/>
          <w:lang w:eastAsia="ar-SA"/>
        </w:rPr>
        <w:t>: 023-01/26-01/53</w:t>
      </w:r>
    </w:p>
    <w:p w:rsidR="00696784" w:rsidRDefault="00696784" w:rsidP="00696784">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pl-PL" w:eastAsia="ar-SA"/>
        </w:rPr>
        <w:t>URBROJ</w:t>
      </w:r>
      <w:r>
        <w:rPr>
          <w:rFonts w:ascii="Times New Roman" w:eastAsia="Times New Roman" w:hAnsi="Times New Roman" w:cs="Times New Roman"/>
          <w:b/>
          <w:sz w:val="24"/>
          <w:szCs w:val="24"/>
          <w:lang w:eastAsia="ar-SA"/>
        </w:rPr>
        <w:t>: 2170-13/01-26-1</w:t>
      </w:r>
    </w:p>
    <w:p w:rsidR="00696784" w:rsidRDefault="00696784" w:rsidP="00696784">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Rab, 31</w:t>
      </w:r>
      <w:r>
        <w:rPr>
          <w:rFonts w:ascii="Times New Roman" w:eastAsia="Times New Roman" w:hAnsi="Times New Roman" w:cs="Times New Roman"/>
          <w:b/>
          <w:sz w:val="24"/>
          <w:szCs w:val="24"/>
          <w:lang w:eastAsia="ar-SA"/>
        </w:rPr>
        <w:t>. ožujka 2026.</w:t>
      </w:r>
    </w:p>
    <w:p w:rsidR="00567E2E" w:rsidRDefault="00567E2E"/>
    <w:p w:rsidR="006A30B4" w:rsidRDefault="006A30B4"/>
    <w:p w:rsidR="006A30B4" w:rsidRDefault="006A30B4"/>
    <w:p w:rsidR="006A30B4" w:rsidRDefault="006A30B4"/>
    <w:p w:rsidR="006A30B4" w:rsidRDefault="006A30B4"/>
    <w:p w:rsidR="006A30B4" w:rsidRDefault="006A30B4"/>
    <w:p w:rsidR="006A30B4" w:rsidRDefault="006A30B4"/>
    <w:p w:rsidR="006A30B4" w:rsidRDefault="006A30B4"/>
    <w:p w:rsidR="006A30B4" w:rsidRDefault="006A30B4"/>
    <w:p w:rsidR="006A30B4" w:rsidRDefault="006A30B4"/>
    <w:p w:rsidR="006A30B4" w:rsidRDefault="006A30B4" w:rsidP="006A30B4">
      <w:pPr>
        <w:suppressAutoHyphens/>
        <w:spacing w:after="0" w:line="100" w:lineRule="atLeast"/>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rFonts w:ascii="Times New Roman" w:eastAsia="Times New Roman" w:hAnsi="Times New Roman" w:cs="Times New Roman"/>
          <w:sz w:val="24"/>
          <w:szCs w:val="24"/>
          <w:lang w:val="pt-BR" w:eastAsia="ar-SA"/>
        </w:rPr>
        <w:t>Statuta Grada Raba („Službene novine PGŽ“ br. 4/21), gradonačelnik Grada Raba dana 31. ožujka 2026. godine donosi,</w:t>
      </w:r>
    </w:p>
    <w:p w:rsidR="006A30B4" w:rsidRDefault="006A30B4" w:rsidP="006A30B4">
      <w:pPr>
        <w:suppressAutoHyphens/>
        <w:spacing w:after="0" w:line="240" w:lineRule="auto"/>
        <w:jc w:val="both"/>
        <w:rPr>
          <w:rFonts w:ascii="Times New Roman" w:eastAsia="Times New Roman" w:hAnsi="Times New Roman" w:cs="Times New Roman"/>
          <w:sz w:val="24"/>
          <w:szCs w:val="24"/>
          <w:lang w:val="pt-BR" w:eastAsia="ar-SA"/>
        </w:rPr>
      </w:pPr>
    </w:p>
    <w:p w:rsidR="006A30B4" w:rsidRDefault="006A30B4" w:rsidP="006A30B4">
      <w:pPr>
        <w:suppressAutoHyphens/>
        <w:spacing w:after="0" w:line="240" w:lineRule="auto"/>
        <w:jc w:val="both"/>
        <w:rPr>
          <w:rFonts w:ascii="Times New Roman" w:eastAsia="Times New Roman" w:hAnsi="Times New Roman" w:cs="Times New Roman"/>
          <w:sz w:val="24"/>
          <w:szCs w:val="24"/>
          <w:lang w:val="pt-BR" w:eastAsia="ar-SA"/>
        </w:rPr>
      </w:pPr>
    </w:p>
    <w:p w:rsidR="006A30B4" w:rsidRDefault="006A30B4" w:rsidP="006A30B4">
      <w:pPr>
        <w:suppressAutoHyphens/>
        <w:spacing w:after="0" w:line="240" w:lineRule="auto"/>
        <w:jc w:val="center"/>
        <w:rPr>
          <w:rFonts w:ascii="Times New Roman" w:eastAsia="Times New Roman" w:hAnsi="Times New Roman" w:cs="Times New Roman"/>
          <w:b/>
          <w:sz w:val="24"/>
          <w:szCs w:val="24"/>
          <w:lang w:val="pl-PL" w:eastAsia="ar-SA"/>
        </w:rPr>
      </w:pPr>
      <w:r>
        <w:rPr>
          <w:rFonts w:ascii="Times New Roman" w:eastAsia="Times New Roman" w:hAnsi="Times New Roman" w:cs="Times New Roman"/>
          <w:b/>
          <w:sz w:val="24"/>
          <w:szCs w:val="24"/>
          <w:lang w:val="pl-PL" w:eastAsia="ar-SA"/>
        </w:rPr>
        <w:t>Z a k l j u</w:t>
      </w:r>
      <w:r>
        <w:rPr>
          <w:rFonts w:ascii="Times New Roman" w:eastAsia="Times New Roman" w:hAnsi="Times New Roman" w:cs="Times New Roman"/>
          <w:b/>
          <w:sz w:val="24"/>
          <w:szCs w:val="24"/>
          <w:lang w:eastAsia="ar-SA"/>
        </w:rPr>
        <w:t xml:space="preserve"> č </w:t>
      </w:r>
      <w:r>
        <w:rPr>
          <w:rFonts w:ascii="Times New Roman" w:eastAsia="Times New Roman" w:hAnsi="Times New Roman" w:cs="Times New Roman"/>
          <w:b/>
          <w:sz w:val="24"/>
          <w:szCs w:val="24"/>
          <w:lang w:val="pl-PL" w:eastAsia="ar-SA"/>
        </w:rPr>
        <w:t>a k</w:t>
      </w:r>
    </w:p>
    <w:p w:rsidR="006A30B4" w:rsidRDefault="006A30B4" w:rsidP="006A30B4">
      <w:pPr>
        <w:suppressAutoHyphens/>
        <w:spacing w:after="0" w:line="240" w:lineRule="auto"/>
        <w:jc w:val="center"/>
        <w:rPr>
          <w:rFonts w:ascii="Times New Roman" w:eastAsia="Times New Roman" w:hAnsi="Times New Roman" w:cs="Times New Roman"/>
          <w:b/>
          <w:sz w:val="24"/>
          <w:szCs w:val="24"/>
          <w:lang w:val="pl-PL" w:eastAsia="ar-SA"/>
        </w:rPr>
      </w:pPr>
    </w:p>
    <w:p w:rsidR="006A30B4" w:rsidRDefault="006A30B4" w:rsidP="006A30B4">
      <w:pPr>
        <w:jc w:val="both"/>
        <w:rPr>
          <w:rFonts w:ascii="Times New Roman" w:hAnsi="Times New Roman" w:cs="Times New Roman"/>
          <w:sz w:val="24"/>
          <w:szCs w:val="24"/>
        </w:rPr>
      </w:pPr>
    </w:p>
    <w:p w:rsidR="00F77BD2" w:rsidRPr="00F77BD2" w:rsidRDefault="00F77BD2" w:rsidP="00F77BD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F77BD2">
        <w:rPr>
          <w:rFonts w:ascii="Times New Roman" w:eastAsia="Times New Roman" w:hAnsi="Times New Roman" w:cs="Times New Roman"/>
          <w:sz w:val="24"/>
          <w:szCs w:val="24"/>
          <w:lang w:eastAsia="ar-SA"/>
        </w:rPr>
        <w:t>Donosi se odluka o dodjeli financijskih sredstava u iznosu od 1.200,00 eura Udruzi za djecu i mlade „Kocka“ u svrhu podmirenja troškova nabave potrebnih materijala za aktivnosti povodom 18 godina djelovanja iz Konsolidiranog proračuna Grada Raba za 2026. godinu, pozicija proračuna R10006 – Tekuće posebne donacije.</w:t>
      </w:r>
    </w:p>
    <w:p w:rsidR="00F77BD2" w:rsidRPr="00F77BD2" w:rsidRDefault="00F77BD2" w:rsidP="00F77BD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F77BD2">
        <w:rPr>
          <w:rFonts w:ascii="Times New Roman" w:eastAsia="Times New Roman" w:hAnsi="Times New Roman" w:cs="Times New Roman"/>
          <w:sz w:val="24"/>
          <w:szCs w:val="24"/>
          <w:lang w:eastAsia="ar-SA"/>
        </w:rPr>
        <w:t>Uplatu odobrenog financijskog iznosa Grad Rab će izvršiti na račun Udruge za djecu i mlade „Kocka“.</w:t>
      </w:r>
    </w:p>
    <w:p w:rsidR="00F77BD2" w:rsidRPr="00F77BD2" w:rsidRDefault="00F77BD2" w:rsidP="00F77BD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F77BD2">
        <w:rPr>
          <w:rFonts w:ascii="Times New Roman" w:eastAsia="Times New Roman" w:hAnsi="Times New Roman" w:cs="Times New Roman"/>
          <w:iCs/>
          <w:sz w:val="24"/>
          <w:szCs w:val="24"/>
          <w:lang w:eastAsia="ar-SA"/>
        </w:rPr>
        <w:t>Primatelj financijskih sredstava obvezuje se Gradu Rabu dostaviti izvještaj o nastalim troškovima za koja su isplaćena financijska sredstva pod točkom 1. ovog zaključka. Izvještaj se dostavlja u pisarnicu Grada Raba, putem pošte ili e-poštom u roku 30 dana od završetka programa, a najkasnije do 1. ožujka 2027. godine.</w:t>
      </w:r>
    </w:p>
    <w:p w:rsidR="00F77BD2" w:rsidRPr="00F77BD2" w:rsidRDefault="00F77BD2" w:rsidP="00F77BD2">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F77BD2">
        <w:rPr>
          <w:rFonts w:ascii="Times New Roman" w:eastAsia="Times New Roman" w:hAnsi="Times New Roman" w:cs="Times New Roman"/>
          <w:sz w:val="24"/>
          <w:szCs w:val="24"/>
          <w:lang w:eastAsia="ar-SA"/>
        </w:rPr>
        <w:t xml:space="preserve">Zaključak se dostavlja </w:t>
      </w:r>
      <w:r w:rsidRPr="00F77BD2">
        <w:rPr>
          <w:rFonts w:ascii="Times New Roman" w:eastAsia="Times New Roman" w:hAnsi="Times New Roman" w:cs="Times New Roman"/>
          <w:iCs/>
          <w:sz w:val="24"/>
          <w:szCs w:val="24"/>
          <w:lang w:eastAsia="ar-SA"/>
        </w:rPr>
        <w:t>Upravnom odjelu ureda Grada,</w:t>
      </w:r>
      <w:r w:rsidRPr="00F77BD2">
        <w:rPr>
          <w:rFonts w:ascii="Times New Roman" w:eastAsia="Times New Roman" w:hAnsi="Times New Roman" w:cs="Times New Roman"/>
          <w:sz w:val="24"/>
          <w:szCs w:val="24"/>
          <w:lang w:eastAsia="ar-SA"/>
        </w:rPr>
        <w:t xml:space="preserve"> investicija i razvoja, </w:t>
      </w:r>
      <w:r w:rsidRPr="00F77BD2">
        <w:rPr>
          <w:rFonts w:ascii="Times New Roman" w:eastAsia="Times New Roman" w:hAnsi="Times New Roman" w:cs="Times New Roman"/>
          <w:iCs/>
          <w:sz w:val="24"/>
          <w:szCs w:val="24"/>
          <w:lang w:eastAsia="ar-SA"/>
        </w:rPr>
        <w:t>Odsjeku ureda Grada</w:t>
      </w:r>
      <w:r w:rsidRPr="00F77BD2">
        <w:rPr>
          <w:rFonts w:ascii="Times New Roman" w:eastAsia="Times New Roman" w:hAnsi="Times New Roman" w:cs="Times New Roman"/>
          <w:sz w:val="24"/>
          <w:szCs w:val="24"/>
          <w:lang w:eastAsia="ar-SA"/>
        </w:rPr>
        <w:t xml:space="preserve"> i Upravnom odjelu za financije na provedbu.</w:t>
      </w:r>
    </w:p>
    <w:p w:rsidR="006A30B4" w:rsidRDefault="006A30B4" w:rsidP="006A30B4">
      <w:pPr>
        <w:jc w:val="both"/>
        <w:rPr>
          <w:rFonts w:ascii="Times New Roman" w:hAnsi="Times New Roman" w:cs="Times New Roman"/>
          <w:sz w:val="24"/>
          <w:szCs w:val="24"/>
        </w:rPr>
      </w:pPr>
      <w:bookmarkStart w:id="0" w:name="_GoBack"/>
      <w:bookmarkEnd w:id="0"/>
    </w:p>
    <w:p w:rsidR="006A30B4" w:rsidRDefault="006A30B4" w:rsidP="006A30B4">
      <w:pPr>
        <w:jc w:val="both"/>
      </w:pPr>
    </w:p>
    <w:p w:rsidR="006A30B4" w:rsidRDefault="006A30B4" w:rsidP="006A30B4">
      <w:pPr>
        <w:spacing w:after="0" w:line="276" w:lineRule="auto"/>
        <w:jc w:val="both"/>
        <w:rPr>
          <w:rFonts w:ascii="Times New Roman" w:eastAsia="Times New Roman" w:hAnsi="Times New Roman" w:cs="Times New Roman"/>
          <w:sz w:val="24"/>
          <w:szCs w:val="24"/>
          <w:lang w:eastAsia="hr-HR"/>
        </w:rPr>
      </w:pPr>
    </w:p>
    <w:p w:rsidR="006A30B4" w:rsidRDefault="006A30B4" w:rsidP="006A30B4">
      <w:pPr>
        <w:suppressAutoHyphens/>
        <w:spacing w:after="0" w:line="240" w:lineRule="auto"/>
        <w:rPr>
          <w:rFonts w:ascii="Times New Roman" w:eastAsia="Times New Roman" w:hAnsi="Times New Roman" w:cs="Times New Roman"/>
          <w:b/>
          <w:sz w:val="24"/>
          <w:szCs w:val="24"/>
          <w:lang w:val="pl-PL" w:eastAsia="ar-SA"/>
        </w:rPr>
      </w:pPr>
      <w:r>
        <w:rPr>
          <w:rFonts w:ascii="Times New Roman" w:eastAsia="Times New Roman" w:hAnsi="Times New Roman" w:cs="Times New Roman"/>
          <w:b/>
          <w:sz w:val="24"/>
          <w:szCs w:val="24"/>
          <w:lang w:val="pl-PL" w:eastAsia="ar-SA"/>
        </w:rPr>
        <w:t xml:space="preserve">                                                                                               GRADONAČELNIK</w:t>
      </w:r>
    </w:p>
    <w:p w:rsidR="006A30B4" w:rsidRDefault="006A30B4" w:rsidP="006A30B4">
      <w:pPr>
        <w:suppressAutoHyphens/>
        <w:spacing w:after="0" w:line="240" w:lineRule="auto"/>
        <w:rPr>
          <w:rFonts w:ascii="Times New Roman" w:eastAsia="Times New Roman" w:hAnsi="Times New Roman" w:cs="Times New Roman"/>
          <w:b/>
          <w:sz w:val="24"/>
          <w:szCs w:val="24"/>
          <w:lang w:eastAsia="ar-SA"/>
        </w:rPr>
      </w:pPr>
    </w:p>
    <w:p w:rsidR="006A30B4" w:rsidRDefault="006A30B4" w:rsidP="006A30B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p>
    <w:p w:rsidR="006A30B4" w:rsidRDefault="006A30B4" w:rsidP="006A30B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val="pl-PL" w:eastAsia="ar-SA"/>
        </w:rPr>
        <w:t>Nikola Grguri</w:t>
      </w:r>
      <w:r>
        <w:rPr>
          <w:rFonts w:ascii="Times New Roman" w:eastAsia="Times New Roman" w:hAnsi="Times New Roman" w:cs="Times New Roman"/>
          <w:b/>
          <w:sz w:val="24"/>
          <w:szCs w:val="24"/>
          <w:lang w:eastAsia="ar-SA"/>
        </w:rPr>
        <w:t xml:space="preserve">ć, </w:t>
      </w:r>
      <w:r>
        <w:rPr>
          <w:rFonts w:ascii="Times New Roman" w:eastAsia="Times New Roman" w:hAnsi="Times New Roman" w:cs="Times New Roman"/>
          <w:b/>
          <w:sz w:val="24"/>
          <w:szCs w:val="24"/>
          <w:lang w:val="pl-PL" w:eastAsia="ar-SA"/>
        </w:rPr>
        <w:t>dipl</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val="pl-PL" w:eastAsia="ar-SA"/>
        </w:rPr>
        <w:t>oec</w:t>
      </w:r>
      <w:r>
        <w:rPr>
          <w:rFonts w:ascii="Times New Roman" w:eastAsia="Times New Roman" w:hAnsi="Times New Roman" w:cs="Times New Roman"/>
          <w:b/>
          <w:sz w:val="24"/>
          <w:szCs w:val="24"/>
          <w:lang w:eastAsia="ar-SA"/>
        </w:rPr>
        <w:t>.</w:t>
      </w:r>
    </w:p>
    <w:p w:rsidR="006A30B4" w:rsidRDefault="006A30B4" w:rsidP="006A30B4">
      <w:pPr>
        <w:suppressAutoHyphens/>
        <w:spacing w:after="0" w:line="240" w:lineRule="auto"/>
        <w:rPr>
          <w:rFonts w:ascii="Times New Roman" w:eastAsia="Times New Roman" w:hAnsi="Times New Roman" w:cs="Times New Roman"/>
          <w:b/>
          <w:sz w:val="24"/>
          <w:szCs w:val="24"/>
          <w:lang w:eastAsia="ar-SA"/>
        </w:rPr>
      </w:pPr>
    </w:p>
    <w:p w:rsidR="006A30B4" w:rsidRDefault="006A30B4" w:rsidP="006A30B4">
      <w:pPr>
        <w:suppressAutoHyphens/>
        <w:spacing w:after="0" w:line="240" w:lineRule="auto"/>
        <w:rPr>
          <w:rFonts w:ascii="Times New Roman" w:eastAsia="Times New Roman" w:hAnsi="Times New Roman" w:cs="Times New Roman"/>
          <w:b/>
          <w:sz w:val="24"/>
          <w:szCs w:val="24"/>
          <w:lang w:eastAsia="ar-SA"/>
        </w:rPr>
      </w:pPr>
    </w:p>
    <w:p w:rsidR="006A30B4" w:rsidRDefault="006A30B4" w:rsidP="006A30B4">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pl-PL" w:eastAsia="ar-SA"/>
        </w:rPr>
        <w:t>KLASA</w:t>
      </w:r>
      <w:r>
        <w:rPr>
          <w:rFonts w:ascii="Times New Roman" w:eastAsia="Times New Roman" w:hAnsi="Times New Roman" w:cs="Times New Roman"/>
          <w:b/>
          <w:sz w:val="24"/>
          <w:szCs w:val="24"/>
          <w:lang w:eastAsia="ar-SA"/>
        </w:rPr>
        <w:t>: 023-01/26-01/53</w:t>
      </w:r>
    </w:p>
    <w:p w:rsidR="006A30B4" w:rsidRDefault="006A30B4" w:rsidP="006A30B4">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val="pl-PL" w:eastAsia="ar-SA"/>
        </w:rPr>
        <w:t>URBROJ</w:t>
      </w:r>
      <w:r>
        <w:rPr>
          <w:rFonts w:ascii="Times New Roman" w:eastAsia="Times New Roman" w:hAnsi="Times New Roman" w:cs="Times New Roman"/>
          <w:b/>
          <w:sz w:val="24"/>
          <w:szCs w:val="24"/>
          <w:lang w:eastAsia="ar-SA"/>
        </w:rPr>
        <w:t>: 2170-13/01-26-2</w:t>
      </w:r>
    </w:p>
    <w:p w:rsidR="006A30B4" w:rsidRDefault="006A30B4" w:rsidP="006A30B4">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Rab, 31. ožujka 2026.</w:t>
      </w:r>
    </w:p>
    <w:p w:rsidR="006A30B4" w:rsidRDefault="006A30B4"/>
    <w:sectPr w:rsidR="006A3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0947D3"/>
    <w:multiLevelType w:val="hybridMultilevel"/>
    <w:tmpl w:val="F81CD366"/>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27"/>
    <w:rsid w:val="001B3A27"/>
    <w:rsid w:val="003C0FAB"/>
    <w:rsid w:val="00567E2E"/>
    <w:rsid w:val="00696784"/>
    <w:rsid w:val="006A30B4"/>
    <w:rsid w:val="00F77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139F"/>
  <w15:chartTrackingRefBased/>
  <w15:docId w15:val="{071B3FA4-5433-459A-961A-6F3F0B25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784"/>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77B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7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410</Words>
  <Characters>2343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6</cp:revision>
  <cp:lastPrinted>2026-03-31T05:15:00Z</cp:lastPrinted>
  <dcterms:created xsi:type="dcterms:W3CDTF">2026-03-31T05:09:00Z</dcterms:created>
  <dcterms:modified xsi:type="dcterms:W3CDTF">2026-03-31T05:15:00Z</dcterms:modified>
</cp:coreProperties>
</file>