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650" w:rsidRPr="00061650" w:rsidRDefault="00061650" w:rsidP="00061650">
      <w:pPr>
        <w:spacing w:line="252" w:lineRule="auto"/>
        <w:jc w:val="both"/>
        <w:rPr>
          <w:rFonts w:eastAsiaTheme="minorHAnsi"/>
          <w:lang w:eastAsia="en-US"/>
        </w:rPr>
      </w:pPr>
      <w:r w:rsidRPr="00061650">
        <w:rPr>
          <w:rFonts w:eastAsiaTheme="minorHAnsi"/>
          <w:lang w:eastAsia="en-US"/>
        </w:rPr>
        <w:t xml:space="preserve">Na temelju članka 48. Zakona o lokalnoj i područnoj (regionalnoj) samoupravi („Narodne novine“ br. 33/01, 60/01, 129/05, 109/07, 125/08, 36/09, 150/11, 144/12 i 19/13 - pročišćeni tekst, 137/15, 123/17, 98/19 i 144/20) i članka 34. Statuta Grada Raba („Službene novine PGŽ“ br. 4/21), </w:t>
      </w:r>
      <w:r>
        <w:rPr>
          <w:rFonts w:eastAsiaTheme="minorHAnsi"/>
          <w:lang w:eastAsia="en-US"/>
        </w:rPr>
        <w:t>gradonačelnik Grada Raba dana 22</w:t>
      </w:r>
      <w:r w:rsidRPr="00061650">
        <w:rPr>
          <w:rFonts w:eastAsiaTheme="minorHAnsi"/>
          <w:lang w:eastAsia="en-US"/>
        </w:rPr>
        <w:t>. svibnja 2026. godine donosi,</w:t>
      </w:r>
    </w:p>
    <w:p w:rsidR="00061650" w:rsidRPr="00061650" w:rsidRDefault="00061650" w:rsidP="00061650">
      <w:pPr>
        <w:spacing w:line="252" w:lineRule="auto"/>
        <w:rPr>
          <w:rFonts w:eastAsiaTheme="minorHAnsi"/>
          <w:lang w:eastAsia="en-US"/>
        </w:rPr>
      </w:pPr>
    </w:p>
    <w:p w:rsidR="00061650" w:rsidRPr="00061650" w:rsidRDefault="00061650" w:rsidP="00061650">
      <w:pPr>
        <w:spacing w:line="252" w:lineRule="auto"/>
        <w:rPr>
          <w:rFonts w:eastAsiaTheme="minorHAnsi"/>
          <w:lang w:eastAsia="en-US"/>
        </w:rPr>
      </w:pPr>
    </w:p>
    <w:p w:rsidR="00061650" w:rsidRPr="00061650" w:rsidRDefault="00061650" w:rsidP="00061650">
      <w:pPr>
        <w:spacing w:line="252" w:lineRule="auto"/>
        <w:jc w:val="center"/>
        <w:rPr>
          <w:rFonts w:eastAsiaTheme="minorHAnsi"/>
          <w:b/>
          <w:lang w:eastAsia="en-US"/>
        </w:rPr>
      </w:pPr>
      <w:r w:rsidRPr="00061650">
        <w:rPr>
          <w:rFonts w:eastAsiaTheme="minorHAnsi"/>
          <w:b/>
          <w:lang w:eastAsia="en-US"/>
        </w:rPr>
        <w:t>Z a k l j u č a k</w:t>
      </w:r>
    </w:p>
    <w:p w:rsidR="00061650" w:rsidRDefault="00061650"/>
    <w:p w:rsidR="00061650" w:rsidRDefault="00061650"/>
    <w:p w:rsidR="00061650" w:rsidRDefault="00061650"/>
    <w:p w:rsidR="00061650" w:rsidRDefault="00061650" w:rsidP="00061650">
      <w:pPr>
        <w:numPr>
          <w:ilvl w:val="0"/>
          <w:numId w:val="1"/>
        </w:numPr>
        <w:jc w:val="both"/>
      </w:pPr>
      <w:r w:rsidRPr="00EA2C5F">
        <w:t>Donosi se Pravilnik o unutarnjem redu Gradske uprave Grada Raba, sukladno predloženom u tekstu.</w:t>
      </w:r>
    </w:p>
    <w:p w:rsidR="00061650" w:rsidRPr="00EA2C5F" w:rsidRDefault="00061650" w:rsidP="00061650">
      <w:pPr>
        <w:ind w:left="360"/>
        <w:jc w:val="both"/>
      </w:pPr>
    </w:p>
    <w:p w:rsidR="00061650" w:rsidRPr="00EA2C5F" w:rsidRDefault="00061650" w:rsidP="00061650">
      <w:pPr>
        <w:numPr>
          <w:ilvl w:val="0"/>
          <w:numId w:val="1"/>
        </w:numPr>
        <w:jc w:val="both"/>
      </w:pPr>
      <w:r w:rsidRPr="00EA2C5F">
        <w:t>Zaključak se dostavlja Upravnom odjelu ureda Grada, investicija i razvoja na provedbu.</w:t>
      </w:r>
    </w:p>
    <w:p w:rsidR="00061650" w:rsidRDefault="00061650" w:rsidP="00061650">
      <w:pPr>
        <w:pStyle w:val="StandardWeb"/>
        <w:spacing w:before="0" w:beforeAutospacing="0" w:after="0" w:afterAutospacing="0"/>
        <w:jc w:val="both"/>
        <w:rPr>
          <w:color w:val="auto"/>
        </w:rPr>
      </w:pPr>
    </w:p>
    <w:p w:rsidR="00061650" w:rsidRDefault="00061650" w:rsidP="00061650">
      <w:pPr>
        <w:pStyle w:val="StandardWeb"/>
        <w:spacing w:before="0" w:beforeAutospacing="0" w:after="0" w:afterAutospacing="0"/>
        <w:jc w:val="both"/>
        <w:rPr>
          <w:color w:val="auto"/>
        </w:rPr>
      </w:pPr>
    </w:p>
    <w:p w:rsidR="00061650" w:rsidRDefault="00061650" w:rsidP="00061650">
      <w:pPr>
        <w:pStyle w:val="StandardWeb"/>
        <w:spacing w:before="0" w:beforeAutospacing="0" w:after="0" w:afterAutospacing="0"/>
        <w:jc w:val="both"/>
        <w:rPr>
          <w:color w:val="auto"/>
        </w:rPr>
      </w:pPr>
    </w:p>
    <w:p w:rsidR="00061650" w:rsidRPr="00061650" w:rsidRDefault="00061650" w:rsidP="00061650">
      <w:pPr>
        <w:spacing w:line="252" w:lineRule="auto"/>
        <w:ind w:left="4956" w:firstLine="708"/>
        <w:rPr>
          <w:rFonts w:eastAsiaTheme="minorHAnsi"/>
          <w:b/>
          <w:lang w:eastAsia="en-US"/>
        </w:rPr>
      </w:pPr>
      <w:r w:rsidRPr="00061650">
        <w:rPr>
          <w:rFonts w:eastAsiaTheme="minorHAnsi"/>
          <w:b/>
          <w:lang w:eastAsia="en-US"/>
        </w:rPr>
        <w:t>GRADONAČELNIK</w:t>
      </w:r>
    </w:p>
    <w:p w:rsidR="00061650" w:rsidRPr="00061650" w:rsidRDefault="00061650" w:rsidP="00061650">
      <w:pPr>
        <w:spacing w:line="252" w:lineRule="auto"/>
        <w:rPr>
          <w:rFonts w:eastAsiaTheme="minorHAnsi"/>
          <w:b/>
          <w:lang w:eastAsia="en-US"/>
        </w:rPr>
      </w:pPr>
    </w:p>
    <w:p w:rsidR="00061650" w:rsidRPr="00061650" w:rsidRDefault="00061650" w:rsidP="00061650">
      <w:pPr>
        <w:spacing w:line="252" w:lineRule="auto"/>
        <w:rPr>
          <w:rFonts w:eastAsiaTheme="minorHAnsi"/>
          <w:b/>
          <w:lang w:eastAsia="en-US"/>
        </w:rPr>
      </w:pPr>
      <w:r w:rsidRPr="00061650">
        <w:rPr>
          <w:rFonts w:eastAsiaTheme="minorHAnsi"/>
          <w:b/>
          <w:lang w:eastAsia="en-US"/>
        </w:rPr>
        <w:tab/>
      </w:r>
      <w:r w:rsidRPr="00061650">
        <w:rPr>
          <w:rFonts w:eastAsiaTheme="minorHAnsi"/>
          <w:b/>
          <w:lang w:eastAsia="en-US"/>
        </w:rPr>
        <w:tab/>
      </w:r>
      <w:r w:rsidRPr="00061650">
        <w:rPr>
          <w:rFonts w:eastAsiaTheme="minorHAnsi"/>
          <w:b/>
          <w:lang w:eastAsia="en-US"/>
        </w:rPr>
        <w:tab/>
      </w:r>
      <w:r w:rsidRPr="00061650">
        <w:rPr>
          <w:rFonts w:eastAsiaTheme="minorHAnsi"/>
          <w:b/>
          <w:lang w:eastAsia="en-US"/>
        </w:rPr>
        <w:tab/>
      </w:r>
      <w:r w:rsidRPr="00061650">
        <w:rPr>
          <w:rFonts w:eastAsiaTheme="minorHAnsi"/>
          <w:b/>
          <w:lang w:eastAsia="en-US"/>
        </w:rPr>
        <w:tab/>
      </w:r>
      <w:r w:rsidRPr="00061650">
        <w:rPr>
          <w:rFonts w:eastAsiaTheme="minorHAnsi"/>
          <w:b/>
          <w:lang w:eastAsia="en-US"/>
        </w:rPr>
        <w:tab/>
      </w:r>
      <w:r w:rsidRPr="00061650">
        <w:rPr>
          <w:rFonts w:eastAsiaTheme="minorHAnsi"/>
          <w:b/>
          <w:lang w:eastAsia="en-US"/>
        </w:rPr>
        <w:tab/>
      </w:r>
      <w:r w:rsidRPr="00061650">
        <w:rPr>
          <w:rFonts w:eastAsiaTheme="minorHAnsi"/>
          <w:b/>
          <w:lang w:eastAsia="en-US"/>
        </w:rPr>
        <w:tab/>
      </w:r>
    </w:p>
    <w:p w:rsidR="00061650" w:rsidRPr="00061650" w:rsidRDefault="00061650" w:rsidP="00061650">
      <w:pPr>
        <w:spacing w:line="252" w:lineRule="auto"/>
        <w:rPr>
          <w:rFonts w:eastAsiaTheme="minorHAnsi"/>
          <w:b/>
          <w:lang w:eastAsia="en-US"/>
        </w:rPr>
      </w:pPr>
      <w:r w:rsidRPr="00061650">
        <w:rPr>
          <w:rFonts w:eastAsiaTheme="minorHAnsi"/>
          <w:b/>
          <w:lang w:eastAsia="en-US"/>
        </w:rPr>
        <w:tab/>
      </w:r>
      <w:r w:rsidRPr="00061650">
        <w:rPr>
          <w:rFonts w:eastAsiaTheme="minorHAnsi"/>
          <w:b/>
          <w:lang w:eastAsia="en-US"/>
        </w:rPr>
        <w:tab/>
      </w:r>
      <w:r w:rsidRPr="00061650">
        <w:rPr>
          <w:rFonts w:eastAsiaTheme="minorHAnsi"/>
          <w:b/>
          <w:lang w:eastAsia="en-US"/>
        </w:rPr>
        <w:tab/>
      </w:r>
      <w:r w:rsidRPr="00061650">
        <w:rPr>
          <w:rFonts w:eastAsiaTheme="minorHAnsi"/>
          <w:b/>
          <w:lang w:eastAsia="en-US"/>
        </w:rPr>
        <w:tab/>
      </w:r>
      <w:r w:rsidRPr="00061650">
        <w:rPr>
          <w:rFonts w:eastAsiaTheme="minorHAnsi"/>
          <w:b/>
          <w:lang w:eastAsia="en-US"/>
        </w:rPr>
        <w:tab/>
      </w:r>
      <w:r w:rsidRPr="00061650">
        <w:rPr>
          <w:rFonts w:eastAsiaTheme="minorHAnsi"/>
          <w:b/>
          <w:lang w:eastAsia="en-US"/>
        </w:rPr>
        <w:tab/>
      </w:r>
      <w:r w:rsidRPr="00061650">
        <w:rPr>
          <w:rFonts w:eastAsiaTheme="minorHAnsi"/>
          <w:b/>
          <w:lang w:eastAsia="en-US"/>
        </w:rPr>
        <w:tab/>
        <w:t xml:space="preserve">        </w:t>
      </w:r>
      <w:r w:rsidRPr="00061650">
        <w:rPr>
          <w:rFonts w:eastAsiaTheme="minorHAnsi"/>
          <w:b/>
          <w:lang w:eastAsia="en-US"/>
        </w:rPr>
        <w:tab/>
        <w:t>Nikola Grgurić, dipl. oec.</w:t>
      </w:r>
    </w:p>
    <w:p w:rsidR="00061650" w:rsidRPr="00061650" w:rsidRDefault="00061650" w:rsidP="00061650">
      <w:pPr>
        <w:spacing w:line="252" w:lineRule="auto"/>
        <w:rPr>
          <w:rFonts w:eastAsiaTheme="minorHAnsi"/>
          <w:b/>
          <w:lang w:eastAsia="en-US"/>
        </w:rPr>
      </w:pPr>
    </w:p>
    <w:p w:rsidR="00061650" w:rsidRPr="00061650" w:rsidRDefault="00061650" w:rsidP="00061650">
      <w:pPr>
        <w:spacing w:line="252" w:lineRule="auto"/>
        <w:rPr>
          <w:rFonts w:eastAsiaTheme="minorHAnsi"/>
          <w:b/>
          <w:lang w:eastAsia="en-US"/>
        </w:rPr>
      </w:pPr>
    </w:p>
    <w:p w:rsidR="00061650" w:rsidRPr="00061650" w:rsidRDefault="00061650" w:rsidP="00061650">
      <w:pPr>
        <w:spacing w:line="252" w:lineRule="auto"/>
        <w:rPr>
          <w:rFonts w:eastAsiaTheme="minorHAnsi"/>
          <w:b/>
          <w:lang w:eastAsia="en-US"/>
        </w:rPr>
      </w:pPr>
      <w:r>
        <w:rPr>
          <w:rFonts w:eastAsiaTheme="minorHAnsi"/>
          <w:b/>
          <w:lang w:eastAsia="en-US"/>
        </w:rPr>
        <w:t>KLASA: 023-01/26-01/85</w:t>
      </w:r>
    </w:p>
    <w:p w:rsidR="00061650" w:rsidRPr="00061650" w:rsidRDefault="00061650" w:rsidP="00061650">
      <w:pPr>
        <w:spacing w:line="252" w:lineRule="auto"/>
        <w:rPr>
          <w:rFonts w:eastAsiaTheme="minorHAnsi"/>
          <w:b/>
          <w:lang w:eastAsia="en-US"/>
        </w:rPr>
      </w:pPr>
      <w:r w:rsidRPr="00061650">
        <w:rPr>
          <w:rFonts w:eastAsiaTheme="minorHAnsi"/>
          <w:b/>
          <w:lang w:eastAsia="en-US"/>
        </w:rPr>
        <w:t>URBROJ: 2170-13/01-26-1</w:t>
      </w:r>
    </w:p>
    <w:p w:rsidR="00061650" w:rsidRDefault="00061650" w:rsidP="00061650">
      <w:pPr>
        <w:spacing w:line="252" w:lineRule="auto"/>
        <w:rPr>
          <w:rFonts w:eastAsiaTheme="minorHAnsi"/>
          <w:b/>
          <w:lang w:eastAsia="en-US"/>
        </w:rPr>
      </w:pPr>
      <w:r>
        <w:rPr>
          <w:rFonts w:eastAsiaTheme="minorHAnsi"/>
          <w:b/>
          <w:lang w:eastAsia="en-US"/>
        </w:rPr>
        <w:t>Rab, 22</w:t>
      </w:r>
      <w:r w:rsidRPr="00061650">
        <w:rPr>
          <w:rFonts w:eastAsiaTheme="minorHAnsi"/>
          <w:b/>
          <w:lang w:eastAsia="en-US"/>
        </w:rPr>
        <w:t>. svibnja 2026.</w:t>
      </w: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Default="00061650" w:rsidP="00061650">
      <w:pPr>
        <w:spacing w:line="252" w:lineRule="auto"/>
        <w:rPr>
          <w:rFonts w:eastAsiaTheme="minorHAnsi"/>
          <w:b/>
          <w:lang w:eastAsia="en-US"/>
        </w:rPr>
      </w:pPr>
    </w:p>
    <w:p w:rsidR="00061650" w:rsidRPr="00061650" w:rsidRDefault="00061650" w:rsidP="00061650">
      <w:pPr>
        <w:widowControl w:val="0"/>
        <w:suppressAutoHyphens/>
        <w:rPr>
          <w:lang w:val="en-GB" w:eastAsia="ar-SA"/>
        </w:rPr>
      </w:pPr>
    </w:p>
    <w:p w:rsidR="00061650" w:rsidRDefault="00061650" w:rsidP="00061650">
      <w:pPr>
        <w:jc w:val="both"/>
      </w:pPr>
      <w:r w:rsidRPr="001040EB">
        <w:lastRenderedPageBreak/>
        <w:t>Na temelju članka 4. stavak 3. Zakona o službenicima i namještenicima u lokalnoj i područnoj (regionalnoj) samoupravi („Narodne novine“ broj 86/08, 61/11, 4/18, 96/18</w:t>
      </w:r>
      <w:r>
        <w:t xml:space="preserve">, </w:t>
      </w:r>
      <w:r w:rsidRPr="001040EB">
        <w:t>112/19</w:t>
      </w:r>
      <w:r>
        <w:t xml:space="preserve"> i 17/25</w:t>
      </w:r>
      <w:r w:rsidRPr="001040EB">
        <w:t xml:space="preserve">), članka 34. stavak 3. podstavak 8. Statuta Grada Raba („Službene novine Primorsko-goranske županije“ </w:t>
      </w:r>
      <w:r w:rsidRPr="00D97366">
        <w:t>br</w:t>
      </w:r>
      <w:r>
        <w:t>oj</w:t>
      </w:r>
      <w:r w:rsidRPr="00D97366">
        <w:t xml:space="preserve"> 4/21) i članka 3. stavak 1. Odluke o ustrojstvu gradske uprave Grada Raba („Službene novine Primorsko-goranske županije“ br</w:t>
      </w:r>
      <w:r>
        <w:t>oj</w:t>
      </w:r>
      <w:r w:rsidRPr="00D97366">
        <w:t xml:space="preserve"> 19/21</w:t>
      </w:r>
      <w:r>
        <w:t>,</w:t>
      </w:r>
      <w:r w:rsidRPr="00D97366">
        <w:t xml:space="preserve"> 49/24</w:t>
      </w:r>
      <w:r>
        <w:t xml:space="preserve"> i 5/26</w:t>
      </w:r>
      <w:r w:rsidRPr="00D97366">
        <w:t xml:space="preserve">), na prijedlog pročelnika </w:t>
      </w:r>
      <w:r>
        <w:t>upravnih tijela gradske uprave Grada Raba, gradonačelnik Grada R</w:t>
      </w:r>
      <w:r>
        <w:t xml:space="preserve">aba, dana 22. svibnja 2026. </w:t>
      </w:r>
      <w:r>
        <w:t>godine, donosi</w:t>
      </w:r>
    </w:p>
    <w:p w:rsidR="00061650" w:rsidRDefault="00061650" w:rsidP="00061650">
      <w:pPr>
        <w:jc w:val="both"/>
      </w:pPr>
    </w:p>
    <w:p w:rsidR="00061650" w:rsidRPr="008A39D1" w:rsidRDefault="00061650" w:rsidP="00061650">
      <w:pPr>
        <w:jc w:val="center"/>
        <w:rPr>
          <w:b/>
        </w:rPr>
      </w:pPr>
      <w:r w:rsidRPr="008A39D1">
        <w:rPr>
          <w:b/>
        </w:rPr>
        <w:t>PRAVILNIK O UNUTARNJEM REDU</w:t>
      </w:r>
    </w:p>
    <w:p w:rsidR="00061650" w:rsidRPr="008A39D1" w:rsidRDefault="00061650" w:rsidP="00061650">
      <w:pPr>
        <w:jc w:val="center"/>
        <w:rPr>
          <w:b/>
        </w:rPr>
      </w:pPr>
      <w:r w:rsidRPr="008A39D1">
        <w:rPr>
          <w:b/>
        </w:rPr>
        <w:t>GRADSKE UPRAVE GRADA RABA</w:t>
      </w:r>
    </w:p>
    <w:p w:rsidR="00061650" w:rsidRPr="008A39D1" w:rsidRDefault="00061650" w:rsidP="00061650">
      <w:pPr>
        <w:jc w:val="both"/>
        <w:rPr>
          <w:b/>
        </w:rPr>
      </w:pPr>
    </w:p>
    <w:p w:rsidR="00061650" w:rsidRDefault="00061650" w:rsidP="00061650">
      <w:pPr>
        <w:jc w:val="both"/>
        <w:rPr>
          <w:b/>
        </w:rPr>
      </w:pPr>
      <w:r w:rsidRPr="008A39D1">
        <w:rPr>
          <w:b/>
        </w:rPr>
        <w:t>I. OPĆE ODREDBE</w:t>
      </w:r>
    </w:p>
    <w:p w:rsidR="00061650" w:rsidRPr="008A39D1" w:rsidRDefault="00061650" w:rsidP="00061650">
      <w:pPr>
        <w:jc w:val="both"/>
        <w:rPr>
          <w:b/>
        </w:rPr>
      </w:pPr>
    </w:p>
    <w:p w:rsidR="00061650" w:rsidRPr="008A39D1" w:rsidRDefault="00061650" w:rsidP="00061650">
      <w:pPr>
        <w:jc w:val="center"/>
        <w:rPr>
          <w:b/>
        </w:rPr>
      </w:pPr>
      <w:r w:rsidRPr="008A39D1">
        <w:rPr>
          <w:b/>
        </w:rPr>
        <w:t>Članak 1.</w:t>
      </w:r>
    </w:p>
    <w:p w:rsidR="00061650" w:rsidRPr="00656814" w:rsidRDefault="00061650" w:rsidP="00061650">
      <w:pPr>
        <w:jc w:val="both"/>
      </w:pPr>
    </w:p>
    <w:p w:rsidR="00061650" w:rsidRPr="00656814" w:rsidRDefault="00061650" w:rsidP="00061650">
      <w:pPr>
        <w:jc w:val="both"/>
      </w:pPr>
      <w:r w:rsidRPr="00656814">
        <w:t>Ovim Pravilnikom o unutarnjem redu gradske uprave Grada Raba (u daljnjem tekstu: Pravilnik) uređuje se unutarnje ustrojstvo, nazivi i opisi poslova radnih mjesta, stručni i drugi uvjeti za raspored na radna mjesta, broj izvršitelja i druga pitanja od značaja za rad tijela gradske uprave Grada Raba.</w:t>
      </w:r>
    </w:p>
    <w:p w:rsidR="00061650" w:rsidRPr="00656814" w:rsidRDefault="00061650" w:rsidP="00061650">
      <w:pPr>
        <w:jc w:val="both"/>
      </w:pPr>
    </w:p>
    <w:p w:rsidR="00061650" w:rsidRPr="00656814" w:rsidRDefault="00061650" w:rsidP="00061650">
      <w:pPr>
        <w:jc w:val="center"/>
        <w:rPr>
          <w:b/>
        </w:rPr>
      </w:pPr>
      <w:r w:rsidRPr="00656814">
        <w:rPr>
          <w:b/>
        </w:rPr>
        <w:t>Članak 2.</w:t>
      </w:r>
    </w:p>
    <w:p w:rsidR="00061650" w:rsidRPr="00656814" w:rsidRDefault="00061650" w:rsidP="00061650">
      <w:pPr>
        <w:jc w:val="center"/>
        <w:rPr>
          <w:b/>
        </w:rPr>
      </w:pPr>
    </w:p>
    <w:p w:rsidR="00061650" w:rsidRPr="00656814" w:rsidRDefault="00061650" w:rsidP="00061650">
      <w:pPr>
        <w:jc w:val="both"/>
      </w:pPr>
      <w:r w:rsidRPr="00656814">
        <w:t>Upravna tijela gradske uprave obavljaju poslove i zadatke iz svog djelokruga rada utvrđenog Odlukom o ustrojstvu gradske uprave Grada Raba, Statutom Grada Raba, zakonom i drugim propisima.</w:t>
      </w:r>
    </w:p>
    <w:p w:rsidR="00061650" w:rsidRPr="00656814" w:rsidRDefault="00061650" w:rsidP="00061650">
      <w:pPr>
        <w:jc w:val="both"/>
      </w:pPr>
    </w:p>
    <w:p w:rsidR="00061650" w:rsidRPr="00656814" w:rsidRDefault="00061650" w:rsidP="00061650">
      <w:pPr>
        <w:jc w:val="center"/>
        <w:rPr>
          <w:b/>
        </w:rPr>
      </w:pPr>
      <w:r w:rsidRPr="00656814">
        <w:rPr>
          <w:b/>
        </w:rPr>
        <w:t>Članak 3.</w:t>
      </w:r>
    </w:p>
    <w:p w:rsidR="00061650" w:rsidRPr="00656814" w:rsidRDefault="00061650" w:rsidP="00061650">
      <w:pPr>
        <w:jc w:val="both"/>
      </w:pPr>
    </w:p>
    <w:p w:rsidR="00061650" w:rsidRPr="00656814" w:rsidRDefault="00061650" w:rsidP="00061650">
      <w:pPr>
        <w:jc w:val="both"/>
      </w:pPr>
      <w:r w:rsidRPr="00656814">
        <w:t>(1) Riječi i pojmovi koji imaju rodno značenje odnose se jednako na muški i ženski rod, bez obzira jesu li korišteni u muškom ili ženskom rodu.</w:t>
      </w:r>
    </w:p>
    <w:p w:rsidR="00061650" w:rsidRDefault="00061650" w:rsidP="00061650">
      <w:pPr>
        <w:jc w:val="both"/>
      </w:pPr>
      <w:r w:rsidRPr="00656814">
        <w:t xml:space="preserve">(2) U rješenjima i odlukama kojima se odlučuje o pravima, obvezama i odgovornostima službenika i namještenika, kao </w:t>
      </w:r>
      <w:r>
        <w:t>i u potpisu pismena te na uredskim natpisima, naziv radnog mjesta navodi se u rodu koji odgovara spolu službenika, odnosno namještenika raspoređenog na odnosno radno mjesto.</w:t>
      </w:r>
    </w:p>
    <w:p w:rsidR="00061650" w:rsidRDefault="00061650" w:rsidP="00061650">
      <w:pPr>
        <w:jc w:val="both"/>
      </w:pPr>
    </w:p>
    <w:p w:rsidR="00061650" w:rsidRPr="008A39D1" w:rsidRDefault="00061650" w:rsidP="00061650">
      <w:pPr>
        <w:jc w:val="center"/>
        <w:rPr>
          <w:b/>
        </w:rPr>
      </w:pPr>
      <w:r w:rsidRPr="008A39D1">
        <w:rPr>
          <w:b/>
        </w:rPr>
        <w:t>Članak 4.</w:t>
      </w:r>
    </w:p>
    <w:p w:rsidR="00061650" w:rsidRDefault="00061650" w:rsidP="00061650">
      <w:pPr>
        <w:jc w:val="both"/>
      </w:pPr>
    </w:p>
    <w:p w:rsidR="00061650" w:rsidRPr="00656814" w:rsidRDefault="00061650" w:rsidP="00061650">
      <w:pPr>
        <w:jc w:val="both"/>
      </w:pPr>
      <w:r>
        <w:t xml:space="preserve">(1) Raspored radnog </w:t>
      </w:r>
      <w:r w:rsidRPr="00656814">
        <w:t>vremena gradske uprave Grada Raba određuje gradonačelnik Pravilnikom o radu.</w:t>
      </w:r>
    </w:p>
    <w:p w:rsidR="00061650" w:rsidRPr="00656814" w:rsidRDefault="00061650" w:rsidP="00061650">
      <w:pPr>
        <w:jc w:val="both"/>
      </w:pPr>
      <w:r>
        <w:t>(2</w:t>
      </w:r>
      <w:r w:rsidRPr="00656814">
        <w:t>) Uredovno radno vrijeme za rad sa strankama u gradskoj upravi Grada Raba je utorkom, srijedom i četvrtkom od 8,00 do 11,00 i od 12,00 do 14,00 sati, petkom od 8,00 do 11,00 sati. Ponedjeljkom se stranke ne primaju (osim pisarnice koja prima stranke od 8,00 do 11,00 i od 12,00 do 14,00 sati).</w:t>
      </w:r>
    </w:p>
    <w:p w:rsidR="00061650" w:rsidRDefault="00061650" w:rsidP="00061650">
      <w:pPr>
        <w:jc w:val="both"/>
      </w:pPr>
      <w:r>
        <w:t>(3) Raspored termina za rad sa strankama ističe se na ulazu u sjedište gradske uprave te na mrežnoj stranici Grada.</w:t>
      </w:r>
    </w:p>
    <w:p w:rsidR="00061650" w:rsidRDefault="00061650" w:rsidP="00061650">
      <w:pPr>
        <w:jc w:val="both"/>
      </w:pPr>
      <w:r>
        <w:t>(4) Radne prostorije nalaze se u zgradi gradske uprave na adresi Rab, Trg Municipium Arba 2 i raspoređene su u prizemlju te na I. i II. katu.</w:t>
      </w:r>
    </w:p>
    <w:p w:rsidR="00061650" w:rsidRDefault="00061650" w:rsidP="00061650">
      <w:pPr>
        <w:jc w:val="both"/>
      </w:pPr>
      <w:r>
        <w:t>(5) Svaki službenik ima svoj radni stol, računalo, printer i telefon.</w:t>
      </w:r>
    </w:p>
    <w:p w:rsidR="00061650" w:rsidRDefault="00061650" w:rsidP="00061650">
      <w:pPr>
        <w:jc w:val="both"/>
      </w:pPr>
    </w:p>
    <w:p w:rsidR="00061650" w:rsidRDefault="00061650" w:rsidP="00061650">
      <w:pPr>
        <w:jc w:val="both"/>
      </w:pPr>
    </w:p>
    <w:p w:rsidR="00061650" w:rsidRPr="008A39D1" w:rsidRDefault="00061650" w:rsidP="00061650">
      <w:pPr>
        <w:jc w:val="both"/>
        <w:rPr>
          <w:b/>
        </w:rPr>
      </w:pPr>
      <w:r w:rsidRPr="008A39D1">
        <w:rPr>
          <w:b/>
        </w:rPr>
        <w:lastRenderedPageBreak/>
        <w:t>II. UNUTARNJE USTROJSTVO UPRAVNIH ODJELA GRADSKE UPRAVE</w:t>
      </w:r>
    </w:p>
    <w:p w:rsidR="00061650" w:rsidRPr="008A39D1" w:rsidRDefault="00061650" w:rsidP="00061650">
      <w:pPr>
        <w:jc w:val="both"/>
        <w:rPr>
          <w:b/>
        </w:rPr>
      </w:pPr>
    </w:p>
    <w:p w:rsidR="00061650" w:rsidRPr="008A39D1" w:rsidRDefault="00061650" w:rsidP="00061650">
      <w:pPr>
        <w:jc w:val="center"/>
        <w:rPr>
          <w:b/>
        </w:rPr>
      </w:pPr>
      <w:r w:rsidRPr="008A39D1">
        <w:rPr>
          <w:b/>
        </w:rPr>
        <w:t>Članak 5.</w:t>
      </w:r>
    </w:p>
    <w:p w:rsidR="00061650" w:rsidRDefault="00061650" w:rsidP="00061650">
      <w:pPr>
        <w:jc w:val="both"/>
      </w:pPr>
    </w:p>
    <w:p w:rsidR="00061650" w:rsidRDefault="00061650" w:rsidP="00061650">
      <w:pPr>
        <w:jc w:val="both"/>
      </w:pPr>
      <w:r>
        <w:t>(1) Za obavljanje poslova iz članka 2. ovog Pravilnika uređuje se unutarnje ustrojstvo upravnih odjela gradske uprave, naziv poslova i zadataka djelatnika, broj izvršitelja, opis i popis poslova radnog mjesta.</w:t>
      </w:r>
    </w:p>
    <w:p w:rsidR="00061650" w:rsidRDefault="00061650" w:rsidP="00061650">
      <w:pPr>
        <w:jc w:val="both"/>
      </w:pPr>
      <w:r>
        <w:t>(2) Sistematizacijom radnih mjesta osigurava se pravilna podjela rada te optimalno i ravnomjerno korištenje rada službenika i namještenika.</w:t>
      </w:r>
    </w:p>
    <w:p w:rsidR="00061650" w:rsidRDefault="00061650" w:rsidP="00061650">
      <w:pPr>
        <w:jc w:val="both"/>
      </w:pPr>
    </w:p>
    <w:p w:rsidR="00061650" w:rsidRPr="008A39D1" w:rsidRDefault="00061650" w:rsidP="00061650">
      <w:pPr>
        <w:jc w:val="center"/>
        <w:rPr>
          <w:b/>
        </w:rPr>
      </w:pPr>
      <w:r w:rsidRPr="008A39D1">
        <w:rPr>
          <w:b/>
        </w:rPr>
        <w:t>Članak 6.</w:t>
      </w:r>
    </w:p>
    <w:p w:rsidR="00061650" w:rsidRDefault="00061650" w:rsidP="00061650">
      <w:pPr>
        <w:jc w:val="both"/>
      </w:pPr>
    </w:p>
    <w:p w:rsidR="00061650" w:rsidRDefault="00061650" w:rsidP="00061650">
      <w:pPr>
        <w:jc w:val="both"/>
      </w:pPr>
      <w:r>
        <w:t>(1) Temeljem Odluke o ustrojstvu gradske uprave Grada Raba, upravna tijela gradske uprave su:</w:t>
      </w:r>
    </w:p>
    <w:p w:rsidR="00061650" w:rsidRDefault="00061650" w:rsidP="00061650">
      <w:pPr>
        <w:jc w:val="both"/>
      </w:pPr>
      <w:r>
        <w:t>1. Upravni odjel ureda Grada, investicija i razvoja,</w:t>
      </w:r>
    </w:p>
    <w:p w:rsidR="00061650" w:rsidRDefault="00061650" w:rsidP="00061650">
      <w:pPr>
        <w:jc w:val="both"/>
      </w:pPr>
      <w:r>
        <w:t>2. Upravni odjel za komunalni sustav i zaštitu okoliša i</w:t>
      </w:r>
    </w:p>
    <w:p w:rsidR="00061650" w:rsidRDefault="00061650" w:rsidP="00061650">
      <w:pPr>
        <w:jc w:val="both"/>
      </w:pPr>
      <w:r>
        <w:t>3. Upravni odjel za financije.</w:t>
      </w:r>
    </w:p>
    <w:p w:rsidR="00061650" w:rsidRPr="00656814" w:rsidRDefault="00061650" w:rsidP="00061650">
      <w:pPr>
        <w:jc w:val="both"/>
      </w:pPr>
      <w:r>
        <w:t xml:space="preserve">(2) U Upravnom odjelu ureda Grada, investicija i razvoja kao unutarnje ustrojstvene jedinice </w:t>
      </w:r>
      <w:r w:rsidRPr="00656814">
        <w:t xml:space="preserve">ustrojavaju se: </w:t>
      </w:r>
    </w:p>
    <w:p w:rsidR="00061650" w:rsidRPr="00656814" w:rsidRDefault="00061650" w:rsidP="00061650">
      <w:pPr>
        <w:jc w:val="both"/>
      </w:pPr>
      <w:r w:rsidRPr="00656814">
        <w:t xml:space="preserve">        - Odsjek ureda Grada i</w:t>
      </w:r>
    </w:p>
    <w:p w:rsidR="00061650" w:rsidRPr="00656814" w:rsidRDefault="00061650" w:rsidP="00061650">
      <w:pPr>
        <w:jc w:val="both"/>
      </w:pPr>
      <w:r w:rsidRPr="00656814">
        <w:t xml:space="preserve">        - Odsjek za investicije i razvoj.</w:t>
      </w:r>
    </w:p>
    <w:p w:rsidR="00061650" w:rsidRPr="00656814" w:rsidRDefault="00061650" w:rsidP="00061650">
      <w:pPr>
        <w:jc w:val="both"/>
      </w:pPr>
      <w:r w:rsidRPr="00656814">
        <w:t xml:space="preserve">(3) U Upravnom odjelu za komunalni sustav i zaštitu okoliša kao unutarnja ustrojstvena jedinica ustrojava se: </w:t>
      </w:r>
    </w:p>
    <w:p w:rsidR="00061650" w:rsidRPr="00656814" w:rsidRDefault="00061650" w:rsidP="00061650">
      <w:pPr>
        <w:jc w:val="both"/>
      </w:pPr>
      <w:r w:rsidRPr="00656814">
        <w:t xml:space="preserve">       -  Odsjek komunalnog redarstva.</w:t>
      </w:r>
    </w:p>
    <w:p w:rsidR="00061650" w:rsidRPr="00656814" w:rsidRDefault="00061650" w:rsidP="00061650">
      <w:pPr>
        <w:jc w:val="both"/>
      </w:pPr>
    </w:p>
    <w:p w:rsidR="00061650" w:rsidRPr="00656814" w:rsidRDefault="00061650" w:rsidP="00061650">
      <w:pPr>
        <w:jc w:val="center"/>
        <w:rPr>
          <w:b/>
        </w:rPr>
      </w:pPr>
      <w:r w:rsidRPr="00656814">
        <w:rPr>
          <w:b/>
        </w:rPr>
        <w:t xml:space="preserve">Članak 7. </w:t>
      </w:r>
    </w:p>
    <w:p w:rsidR="00061650" w:rsidRPr="00656814" w:rsidRDefault="00061650" w:rsidP="00061650">
      <w:pPr>
        <w:jc w:val="center"/>
        <w:rPr>
          <w:b/>
        </w:rPr>
      </w:pPr>
    </w:p>
    <w:p w:rsidR="00061650" w:rsidRPr="00656814" w:rsidRDefault="00061650" w:rsidP="00061650">
      <w:pPr>
        <w:jc w:val="both"/>
      </w:pPr>
      <w:r w:rsidRPr="00656814">
        <w:t>Upravna tijela i unutarnje ustrojstvene jedinice iz članaka 6. ovog Pravilnika ustrojavaju se za obavljanje poslova utvrđenih u članku 2. ovog Pravilnika.</w:t>
      </w:r>
    </w:p>
    <w:p w:rsidR="00061650" w:rsidRPr="00656814" w:rsidRDefault="00061650" w:rsidP="00061650">
      <w:pPr>
        <w:jc w:val="both"/>
      </w:pPr>
    </w:p>
    <w:p w:rsidR="00061650" w:rsidRPr="00656814" w:rsidRDefault="00061650" w:rsidP="00061650">
      <w:pPr>
        <w:jc w:val="both"/>
        <w:rPr>
          <w:b/>
        </w:rPr>
      </w:pPr>
      <w:r w:rsidRPr="00656814">
        <w:rPr>
          <w:b/>
        </w:rPr>
        <w:t>III. UPRAVLJANJE U SLUŽBI</w:t>
      </w:r>
    </w:p>
    <w:p w:rsidR="00061650" w:rsidRDefault="00061650" w:rsidP="00061650">
      <w:pPr>
        <w:jc w:val="both"/>
      </w:pPr>
    </w:p>
    <w:p w:rsidR="00061650" w:rsidRPr="008A39D1" w:rsidRDefault="00061650" w:rsidP="00061650">
      <w:pPr>
        <w:jc w:val="center"/>
        <w:rPr>
          <w:b/>
        </w:rPr>
      </w:pPr>
      <w:r w:rsidRPr="008A39D1">
        <w:rPr>
          <w:b/>
        </w:rPr>
        <w:t xml:space="preserve">Članak </w:t>
      </w:r>
      <w:r>
        <w:rPr>
          <w:b/>
        </w:rPr>
        <w:t>8</w:t>
      </w:r>
      <w:r w:rsidRPr="008A39D1">
        <w:rPr>
          <w:b/>
        </w:rPr>
        <w:t>.</w:t>
      </w:r>
    </w:p>
    <w:p w:rsidR="00061650" w:rsidRDefault="00061650" w:rsidP="00061650">
      <w:pPr>
        <w:jc w:val="both"/>
      </w:pPr>
    </w:p>
    <w:p w:rsidR="00061650" w:rsidRDefault="00061650" w:rsidP="00061650">
      <w:pPr>
        <w:jc w:val="both"/>
      </w:pPr>
      <w:r>
        <w:t>(1) Upravnim tijelom upravlja pročelnik, a odsjekom voditelj odsjeka.</w:t>
      </w:r>
    </w:p>
    <w:p w:rsidR="00061650" w:rsidRDefault="00061650" w:rsidP="00061650">
      <w:pPr>
        <w:jc w:val="both"/>
      </w:pPr>
      <w:r>
        <w:t>(2) Za zakonitost i učinkovitost rada upravnog tijela pročelnik odgovara gradonačelniku.</w:t>
      </w:r>
    </w:p>
    <w:p w:rsidR="00061650" w:rsidRPr="0085477A" w:rsidRDefault="00061650" w:rsidP="00061650">
      <w:pPr>
        <w:jc w:val="both"/>
      </w:pPr>
      <w:r>
        <w:t xml:space="preserve">(3) </w:t>
      </w:r>
      <w:r w:rsidRPr="0085477A">
        <w:t>Za zakonitost i učinkovitost rada odsjeka voditelj odsjeka odgovara pročelniku upravnog tijela.</w:t>
      </w:r>
    </w:p>
    <w:p w:rsidR="00061650" w:rsidRPr="0085477A" w:rsidRDefault="00061650" w:rsidP="00061650">
      <w:pPr>
        <w:jc w:val="both"/>
      </w:pPr>
    </w:p>
    <w:p w:rsidR="00061650" w:rsidRPr="0085477A" w:rsidRDefault="00061650" w:rsidP="00061650">
      <w:pPr>
        <w:jc w:val="center"/>
        <w:rPr>
          <w:b/>
        </w:rPr>
      </w:pPr>
      <w:r w:rsidRPr="0085477A">
        <w:rPr>
          <w:b/>
        </w:rPr>
        <w:t>Članak 9.</w:t>
      </w:r>
    </w:p>
    <w:p w:rsidR="00061650" w:rsidRPr="0085477A" w:rsidRDefault="00061650" w:rsidP="00061650">
      <w:pPr>
        <w:jc w:val="both"/>
      </w:pPr>
    </w:p>
    <w:p w:rsidR="00061650" w:rsidRPr="0085477A" w:rsidRDefault="00061650" w:rsidP="00061650">
      <w:pPr>
        <w:jc w:val="both"/>
      </w:pPr>
      <w:r w:rsidRPr="0085477A">
        <w:t xml:space="preserve">(1) U razdoblju od upražnjenja radnog mjesta pročelnika do imenovanja pročelnika na način propisan zakonom gradonačelnik može službenika gradske uprave koji ispunjava uvjete za raspored na odnosno radno mjesto ovlastiti za privremeno obavljanje poslova pročelnika, najduže do šest mjeseci. </w:t>
      </w:r>
    </w:p>
    <w:p w:rsidR="00061650" w:rsidRPr="0085477A" w:rsidRDefault="00061650" w:rsidP="00061650">
      <w:pPr>
        <w:jc w:val="both"/>
      </w:pPr>
      <w:r w:rsidRPr="0085477A">
        <w:t>(2) U slučaju duže odsutnosti pročelnika, a najduže do njegova povratka na rad, gradonačelnik može službenika gradske uprave koji ispunjava uvjete za raspored na odnosno radno mjesto ovlastiti za privremeno obavljanje poslova pročelnika ili raspisati javni natječaj za imenovanje pročelnika na određeno vrijeme.</w:t>
      </w:r>
    </w:p>
    <w:p w:rsidR="00061650" w:rsidRPr="0085477A" w:rsidRDefault="00061650" w:rsidP="00061650">
      <w:pPr>
        <w:jc w:val="both"/>
      </w:pPr>
    </w:p>
    <w:p w:rsidR="00061650" w:rsidRPr="0085477A" w:rsidRDefault="00061650" w:rsidP="00061650">
      <w:pPr>
        <w:jc w:val="center"/>
        <w:rPr>
          <w:b/>
        </w:rPr>
      </w:pPr>
      <w:r w:rsidRPr="0085477A">
        <w:rPr>
          <w:b/>
        </w:rPr>
        <w:lastRenderedPageBreak/>
        <w:t>Članak 10.</w:t>
      </w:r>
    </w:p>
    <w:p w:rsidR="00061650" w:rsidRPr="0085477A" w:rsidRDefault="00061650" w:rsidP="00061650">
      <w:pPr>
        <w:jc w:val="both"/>
      </w:pPr>
    </w:p>
    <w:p w:rsidR="00061650" w:rsidRPr="0085477A" w:rsidRDefault="00061650" w:rsidP="00061650">
      <w:pPr>
        <w:jc w:val="both"/>
      </w:pPr>
      <w:r w:rsidRPr="0085477A">
        <w:t>(1) Službenici i namještenici su dužni svoje poslove obavljati savjesno, pridržavajući se Ustava, zakona, općih akata Grada Raba i drugih propisa, pravila struke te uputa pročelnika i ostalih nadređenih službenika.</w:t>
      </w:r>
    </w:p>
    <w:p w:rsidR="00061650" w:rsidRPr="0085477A" w:rsidRDefault="00061650" w:rsidP="00061650">
      <w:pPr>
        <w:jc w:val="both"/>
      </w:pPr>
      <w:r w:rsidRPr="0085477A">
        <w:t xml:space="preserve">(2) Službenici i namještenici se u obavljanju poslova službe moraju ponašati tako da ne umanje svoj ugled i ugled službe te ne dovode u pitanje svoju nepristranost u postupanju, pridržavajući se pravila ponašanja važećeg Etičkog kodeksa. </w:t>
      </w:r>
    </w:p>
    <w:p w:rsidR="00061650" w:rsidRPr="0085477A" w:rsidRDefault="00061650" w:rsidP="00061650">
      <w:pPr>
        <w:jc w:val="both"/>
      </w:pPr>
    </w:p>
    <w:p w:rsidR="00061650" w:rsidRPr="0085477A" w:rsidRDefault="00061650" w:rsidP="00061650">
      <w:pPr>
        <w:jc w:val="both"/>
        <w:rPr>
          <w:b/>
        </w:rPr>
      </w:pPr>
      <w:r w:rsidRPr="0085477A">
        <w:rPr>
          <w:b/>
        </w:rPr>
        <w:t>IV. RASPORED NA RADNA MJESTA</w:t>
      </w:r>
    </w:p>
    <w:p w:rsidR="00061650" w:rsidRPr="0085477A" w:rsidRDefault="00061650" w:rsidP="00061650">
      <w:pPr>
        <w:jc w:val="both"/>
        <w:rPr>
          <w:b/>
        </w:rPr>
      </w:pPr>
    </w:p>
    <w:p w:rsidR="00061650" w:rsidRPr="0085477A" w:rsidRDefault="00061650" w:rsidP="00061650">
      <w:pPr>
        <w:jc w:val="center"/>
        <w:rPr>
          <w:b/>
        </w:rPr>
      </w:pPr>
      <w:r w:rsidRPr="0085477A">
        <w:rPr>
          <w:b/>
        </w:rPr>
        <w:t>Članak 11.</w:t>
      </w:r>
    </w:p>
    <w:p w:rsidR="00061650" w:rsidRPr="0085477A" w:rsidRDefault="00061650" w:rsidP="00061650">
      <w:pPr>
        <w:jc w:val="both"/>
        <w:rPr>
          <w:b/>
        </w:rPr>
      </w:pPr>
    </w:p>
    <w:p w:rsidR="00061650" w:rsidRPr="0085477A" w:rsidRDefault="00061650" w:rsidP="00061650">
      <w:pPr>
        <w:jc w:val="both"/>
      </w:pPr>
      <w:r w:rsidRPr="0085477A">
        <w:t>(1) Službenik i namještenik može biti raspoređen na upražnjeno radno mjesto, ako ispunjava opće uvjete za prijam u službu, posebne uvjete za prijam u službu i raspored na radno mjesto te obvezne posebne uvjete za prijam u službu i raspored na radno mjesto propisane Zakonom o službenicima i namještenicima u lokalnoj i područnoj (regionalnoj) samoupravi („Narodne novine“ broj 86/08, 61/11, 4/18, 96/18, 112/19 i 17/25 - u nastavku teksta: Zakon), Uredbom o klasifikaciji radnih mjesta u lokalnoj i područnoj (regionalnoj) samoupravi („Narodne novine“ broj 74/10, 125/14, 48/23 i 28/26- u nastavku teksta: Uredba) i ovim Pravilnikom.</w:t>
      </w:r>
    </w:p>
    <w:p w:rsidR="00061650" w:rsidRPr="0085477A" w:rsidRDefault="00061650" w:rsidP="00061650">
      <w:pPr>
        <w:jc w:val="both"/>
      </w:pPr>
      <w:r w:rsidRPr="0085477A">
        <w:t>(2) Posebni uvjet za prijam u službu i raspored na sva radna mjesta službenika je položen državni ispit propisane razine. Osoba bez položenog državnog ispita propisane razine može biti raspoređena na odgovarajuće radno mjesto pod pretpostavkama propisanim zakonom.</w:t>
      </w:r>
    </w:p>
    <w:p w:rsidR="00061650" w:rsidRPr="0085477A" w:rsidRDefault="00061650" w:rsidP="00061650">
      <w:pPr>
        <w:jc w:val="both"/>
      </w:pPr>
      <w:r w:rsidRPr="0085477A">
        <w:t xml:space="preserve">(3) Obveza probnog rada utvrđuje se u skladu sa zakonom. </w:t>
      </w:r>
    </w:p>
    <w:p w:rsidR="00061650" w:rsidRPr="0085477A" w:rsidRDefault="00061650" w:rsidP="00061650">
      <w:pPr>
        <w:jc w:val="both"/>
      </w:pPr>
    </w:p>
    <w:p w:rsidR="00061650" w:rsidRPr="0085477A" w:rsidRDefault="00061650" w:rsidP="00061650">
      <w:pPr>
        <w:jc w:val="center"/>
        <w:rPr>
          <w:b/>
        </w:rPr>
      </w:pPr>
      <w:r w:rsidRPr="0085477A">
        <w:rPr>
          <w:b/>
        </w:rPr>
        <w:t>Članak 12.</w:t>
      </w:r>
    </w:p>
    <w:p w:rsidR="00061650" w:rsidRDefault="00061650" w:rsidP="00061650">
      <w:pPr>
        <w:jc w:val="both"/>
      </w:pPr>
    </w:p>
    <w:p w:rsidR="00061650" w:rsidRPr="00656814" w:rsidRDefault="00061650" w:rsidP="00061650">
      <w:pPr>
        <w:jc w:val="both"/>
      </w:pPr>
      <w:r w:rsidRPr="00656814">
        <w:t>(1) U slučaju privremenog povećanja opsega posla, potrebe obavljanja privremenih poslova ili potrebe zamjene duže vrijeme odsutnog službenika ili namještenika, privremena popuna radnih mjesta provodi se putem prijma u službu na određeno vrijeme.</w:t>
      </w:r>
    </w:p>
    <w:p w:rsidR="00061650" w:rsidRPr="00656814" w:rsidRDefault="00061650" w:rsidP="00061650">
      <w:pPr>
        <w:jc w:val="both"/>
      </w:pPr>
      <w:r w:rsidRPr="00656814">
        <w:t xml:space="preserve">(2) Službenik i namještenik može se primiti u službu i rasporediti na bilo koje radno mjesto sistematizirano ovim Pravilnikom u nepunom radnom vremenu, kada za to postoji potreba, u skladu sa Zakonom. </w:t>
      </w:r>
    </w:p>
    <w:p w:rsidR="00061650" w:rsidRPr="00656814" w:rsidRDefault="00061650" w:rsidP="00061650">
      <w:pPr>
        <w:jc w:val="both"/>
      </w:pPr>
    </w:p>
    <w:p w:rsidR="00061650" w:rsidRPr="008A39D1" w:rsidRDefault="00061650" w:rsidP="00061650">
      <w:pPr>
        <w:jc w:val="center"/>
        <w:rPr>
          <w:b/>
        </w:rPr>
      </w:pPr>
      <w:r w:rsidRPr="008A39D1">
        <w:rPr>
          <w:b/>
        </w:rPr>
        <w:t>Članak 1</w:t>
      </w:r>
      <w:r>
        <w:rPr>
          <w:b/>
        </w:rPr>
        <w:t>3</w:t>
      </w:r>
      <w:r w:rsidRPr="008A39D1">
        <w:rPr>
          <w:b/>
        </w:rPr>
        <w:t>.</w:t>
      </w:r>
    </w:p>
    <w:p w:rsidR="00061650" w:rsidRDefault="00061650" w:rsidP="00061650">
      <w:pPr>
        <w:jc w:val="both"/>
      </w:pPr>
    </w:p>
    <w:p w:rsidR="00061650" w:rsidRDefault="00061650" w:rsidP="00061650">
      <w:pPr>
        <w:jc w:val="both"/>
      </w:pPr>
      <w:r>
        <w:t>(1) Postupak raspoređivanja na radno mjesto provodi se u skladu sa zakonom.</w:t>
      </w:r>
    </w:p>
    <w:p w:rsidR="00061650" w:rsidRDefault="00061650" w:rsidP="00061650">
      <w:pPr>
        <w:jc w:val="both"/>
      </w:pPr>
      <w:r>
        <w:t>(2) Stručnu i administrativnu potporu povjerenstvima za provedbu natječaja za prijam u službu pruža Upravni odjel ureda Grada, investicija i razvoja.</w:t>
      </w:r>
    </w:p>
    <w:p w:rsidR="00061650" w:rsidRDefault="00061650" w:rsidP="00061650">
      <w:pPr>
        <w:jc w:val="both"/>
      </w:pPr>
    </w:p>
    <w:p w:rsidR="00061650" w:rsidRPr="008A39D1" w:rsidRDefault="00061650" w:rsidP="00061650">
      <w:pPr>
        <w:jc w:val="both"/>
        <w:rPr>
          <w:b/>
        </w:rPr>
      </w:pPr>
      <w:r w:rsidRPr="008A39D1">
        <w:rPr>
          <w:b/>
        </w:rPr>
        <w:t>V. SISTEMATIZACIJA RADNIH MJESTA</w:t>
      </w:r>
    </w:p>
    <w:p w:rsidR="00061650" w:rsidRPr="008A39D1" w:rsidRDefault="00061650" w:rsidP="00061650">
      <w:pPr>
        <w:jc w:val="both"/>
        <w:rPr>
          <w:b/>
        </w:rPr>
      </w:pPr>
    </w:p>
    <w:p w:rsidR="00061650" w:rsidRPr="008A39D1" w:rsidRDefault="00061650" w:rsidP="00061650">
      <w:pPr>
        <w:jc w:val="center"/>
        <w:rPr>
          <w:b/>
        </w:rPr>
      </w:pPr>
      <w:r w:rsidRPr="008A39D1">
        <w:rPr>
          <w:b/>
        </w:rPr>
        <w:t>Članak 1</w:t>
      </w:r>
      <w:r>
        <w:rPr>
          <w:b/>
        </w:rPr>
        <w:t>4</w:t>
      </w:r>
      <w:r w:rsidRPr="008A39D1">
        <w:rPr>
          <w:b/>
        </w:rPr>
        <w:t>.</w:t>
      </w:r>
    </w:p>
    <w:p w:rsidR="00061650" w:rsidRDefault="00061650" w:rsidP="00061650">
      <w:pPr>
        <w:jc w:val="both"/>
      </w:pPr>
    </w:p>
    <w:p w:rsidR="00061650" w:rsidRDefault="00061650" w:rsidP="00061650">
      <w:pPr>
        <w:jc w:val="both"/>
      </w:pPr>
      <w:r>
        <w:t xml:space="preserve">(1) Sastavni dio ovog Pravilnika čini Sistematizacija radnih mjesta u upravnim tijelima koja sadrži popis radnih mjesta, nazive i opis poslova radnih mjesta, stručne i druge uvjete za raspored na radna mjesta, te broj izvršitelja na pojedinom radnom mjestu. </w:t>
      </w:r>
    </w:p>
    <w:p w:rsidR="00061650" w:rsidRDefault="00061650" w:rsidP="00061650">
      <w:pPr>
        <w:jc w:val="both"/>
      </w:pPr>
      <w:r>
        <w:t>(2) Opis radnog mjesta sadrži elemente propisane Uredbom.</w:t>
      </w:r>
    </w:p>
    <w:p w:rsidR="00061650" w:rsidRDefault="00061650" w:rsidP="00061650">
      <w:pPr>
        <w:jc w:val="both"/>
      </w:pPr>
    </w:p>
    <w:p w:rsidR="00061650" w:rsidRDefault="00061650" w:rsidP="00061650">
      <w:pPr>
        <w:jc w:val="both"/>
      </w:pPr>
    </w:p>
    <w:p w:rsidR="00061650" w:rsidRPr="008A39D1" w:rsidRDefault="00061650" w:rsidP="00061650">
      <w:pPr>
        <w:jc w:val="both"/>
        <w:rPr>
          <w:b/>
        </w:rPr>
      </w:pPr>
      <w:r w:rsidRPr="008A39D1">
        <w:rPr>
          <w:b/>
        </w:rPr>
        <w:lastRenderedPageBreak/>
        <w:t xml:space="preserve">VI. OSTALA PITANJA OD ZNAČAJA ZA RAD </w:t>
      </w:r>
    </w:p>
    <w:p w:rsidR="00061650" w:rsidRPr="008A39D1" w:rsidRDefault="00061650" w:rsidP="00061650">
      <w:pPr>
        <w:jc w:val="both"/>
        <w:rPr>
          <w:b/>
        </w:rPr>
      </w:pPr>
    </w:p>
    <w:p w:rsidR="00061650" w:rsidRPr="008A39D1" w:rsidRDefault="00061650" w:rsidP="00061650">
      <w:pPr>
        <w:jc w:val="center"/>
        <w:rPr>
          <w:b/>
        </w:rPr>
      </w:pPr>
      <w:r w:rsidRPr="008A39D1">
        <w:rPr>
          <w:b/>
        </w:rPr>
        <w:t>Članak 1</w:t>
      </w:r>
      <w:r>
        <w:rPr>
          <w:b/>
        </w:rPr>
        <w:t>5</w:t>
      </w:r>
      <w:r w:rsidRPr="008A39D1">
        <w:rPr>
          <w:b/>
        </w:rPr>
        <w:t>.</w:t>
      </w:r>
    </w:p>
    <w:p w:rsidR="00061650" w:rsidRPr="008A39D1" w:rsidRDefault="00061650" w:rsidP="00061650">
      <w:pPr>
        <w:jc w:val="both"/>
        <w:rPr>
          <w:b/>
        </w:rPr>
      </w:pPr>
    </w:p>
    <w:p w:rsidR="00061650" w:rsidRDefault="00061650" w:rsidP="00061650">
      <w:pPr>
        <w:jc w:val="both"/>
      </w:pPr>
      <w:r>
        <w:t>(1) U upravnom postupku postupa službenik u opisu poslova kojeg je vođenje tog postupka ili rješavanje u upravnim stvarima, sukladno ovom Pravilniku.</w:t>
      </w:r>
    </w:p>
    <w:p w:rsidR="00061650" w:rsidRDefault="00061650" w:rsidP="00061650">
      <w:pPr>
        <w:jc w:val="both"/>
      </w:pPr>
      <w:r>
        <w:t>(2) Službenik koji je ovlašten za rješavanje u upravnim stvarima ovlašten je i za vođenje postupka koji prethodi rješavanju upravne stvari.</w:t>
      </w:r>
    </w:p>
    <w:p w:rsidR="00061650" w:rsidRDefault="00061650" w:rsidP="00061650">
      <w:pPr>
        <w:jc w:val="both"/>
      </w:pPr>
      <w:r>
        <w:t>(3) Ako u upravnom tijelu nema osobe ovlaštene za rješavanje o upravnoj stvari, rješenje donosi pročelnik upravnog tijela.</w:t>
      </w:r>
    </w:p>
    <w:p w:rsidR="00061650" w:rsidRDefault="00061650" w:rsidP="00061650">
      <w:pPr>
        <w:jc w:val="both"/>
      </w:pPr>
    </w:p>
    <w:p w:rsidR="00061650" w:rsidRPr="008A39D1" w:rsidRDefault="00061650" w:rsidP="00061650">
      <w:pPr>
        <w:jc w:val="both"/>
        <w:rPr>
          <w:b/>
        </w:rPr>
      </w:pPr>
      <w:r w:rsidRPr="008A39D1">
        <w:rPr>
          <w:b/>
        </w:rPr>
        <w:t>VII. PRIJELAZNE I ZAVRŠNE ODREDBE</w:t>
      </w:r>
    </w:p>
    <w:p w:rsidR="00061650" w:rsidRPr="008A39D1" w:rsidRDefault="00061650" w:rsidP="00061650">
      <w:pPr>
        <w:jc w:val="both"/>
        <w:rPr>
          <w:b/>
        </w:rPr>
      </w:pPr>
    </w:p>
    <w:p w:rsidR="00061650" w:rsidRPr="008A39D1" w:rsidRDefault="00061650" w:rsidP="00061650">
      <w:pPr>
        <w:jc w:val="center"/>
        <w:rPr>
          <w:b/>
        </w:rPr>
      </w:pPr>
      <w:r w:rsidRPr="008A39D1">
        <w:rPr>
          <w:b/>
        </w:rPr>
        <w:t>Članak 1</w:t>
      </w:r>
      <w:r>
        <w:rPr>
          <w:b/>
        </w:rPr>
        <w:t>6</w:t>
      </w:r>
      <w:r w:rsidRPr="008A39D1">
        <w:rPr>
          <w:b/>
        </w:rPr>
        <w:t>.</w:t>
      </w:r>
    </w:p>
    <w:p w:rsidR="00061650" w:rsidRPr="008A39D1" w:rsidRDefault="00061650" w:rsidP="00061650">
      <w:pPr>
        <w:jc w:val="both"/>
        <w:rPr>
          <w:b/>
        </w:rPr>
      </w:pPr>
    </w:p>
    <w:p w:rsidR="00061650" w:rsidRDefault="00061650" w:rsidP="00061650">
      <w:pPr>
        <w:jc w:val="both"/>
      </w:pPr>
      <w:r>
        <w:t>Službenici i namještenici zatečeni u službi, odnosno u radnom odnosu u upravnim tijelima na dan stupanja na snagu ovog Pravilnika, rasporedit će se na radna mjesta propisana ovim Pravilnikom, sukladno odredbama Zakona.</w:t>
      </w:r>
    </w:p>
    <w:p w:rsidR="00061650" w:rsidRDefault="00061650" w:rsidP="00061650">
      <w:pPr>
        <w:jc w:val="both"/>
      </w:pPr>
    </w:p>
    <w:p w:rsidR="00061650" w:rsidRDefault="00061650" w:rsidP="00061650">
      <w:pPr>
        <w:jc w:val="center"/>
        <w:rPr>
          <w:b/>
        </w:rPr>
      </w:pPr>
      <w:r w:rsidRPr="008A39D1">
        <w:rPr>
          <w:b/>
        </w:rPr>
        <w:t>Članak 1</w:t>
      </w:r>
      <w:r>
        <w:rPr>
          <w:b/>
        </w:rPr>
        <w:t>7</w:t>
      </w:r>
      <w:r w:rsidRPr="008A39D1">
        <w:rPr>
          <w:b/>
        </w:rPr>
        <w:t>.</w:t>
      </w:r>
    </w:p>
    <w:p w:rsidR="00061650" w:rsidRPr="008A39D1" w:rsidRDefault="00061650" w:rsidP="00061650">
      <w:pPr>
        <w:jc w:val="center"/>
        <w:rPr>
          <w:b/>
        </w:rPr>
      </w:pPr>
    </w:p>
    <w:p w:rsidR="00061650" w:rsidRPr="00ED2F72" w:rsidRDefault="00061650" w:rsidP="00061650">
      <w:pPr>
        <w:jc w:val="both"/>
      </w:pPr>
      <w:r>
        <w:t xml:space="preserve">Danom stupanja na snagu ovog </w:t>
      </w:r>
      <w:r w:rsidRPr="00ED2F72">
        <w:t>Pravilnika prestaje važiti Pravilnik o unutarnjem redu gradske uprave Grada Raba („Službene novine Primorsko-goranske županije“ br</w:t>
      </w:r>
      <w:r>
        <w:t>oj</w:t>
      </w:r>
      <w:r w:rsidRPr="00ED2F72">
        <w:t xml:space="preserve"> </w:t>
      </w:r>
      <w:r>
        <w:t>46/25</w:t>
      </w:r>
      <w:r w:rsidRPr="00ED2F72">
        <w:t>).</w:t>
      </w:r>
    </w:p>
    <w:p w:rsidR="00061650" w:rsidRPr="00ED2F72" w:rsidRDefault="00061650" w:rsidP="00061650">
      <w:pPr>
        <w:jc w:val="both"/>
      </w:pPr>
    </w:p>
    <w:p w:rsidR="00061650" w:rsidRDefault="00061650" w:rsidP="00061650">
      <w:pPr>
        <w:jc w:val="center"/>
        <w:rPr>
          <w:b/>
        </w:rPr>
      </w:pPr>
      <w:r w:rsidRPr="00ED2F72">
        <w:rPr>
          <w:b/>
        </w:rPr>
        <w:t>Članak 18.</w:t>
      </w:r>
    </w:p>
    <w:p w:rsidR="00061650" w:rsidRPr="00ED2F72" w:rsidRDefault="00061650" w:rsidP="00061650">
      <w:pPr>
        <w:jc w:val="center"/>
        <w:rPr>
          <w:b/>
        </w:rPr>
      </w:pPr>
    </w:p>
    <w:p w:rsidR="00061650" w:rsidRDefault="00061650" w:rsidP="00061650">
      <w:pPr>
        <w:jc w:val="both"/>
      </w:pPr>
      <w:r>
        <w:t>Ovaj Pravilnik stupa na snagu osmog dana od dana objave u „Službenim novinama Primorsko-goranske županije“.</w:t>
      </w:r>
    </w:p>
    <w:p w:rsidR="00061650" w:rsidRDefault="00061650" w:rsidP="00061650">
      <w:pPr>
        <w:jc w:val="both"/>
      </w:pPr>
    </w:p>
    <w:p w:rsidR="00061650" w:rsidRPr="001040EB" w:rsidRDefault="00061650" w:rsidP="00061650">
      <w:pPr>
        <w:jc w:val="both"/>
      </w:pPr>
    </w:p>
    <w:p w:rsidR="00061650" w:rsidRPr="001040EB" w:rsidRDefault="00061650" w:rsidP="00061650">
      <w:r w:rsidRPr="001040EB">
        <w:t xml:space="preserve">KLASA: </w:t>
      </w:r>
      <w:r>
        <w:t>023-01/26-01/85</w:t>
      </w:r>
    </w:p>
    <w:p w:rsidR="00061650" w:rsidRPr="001040EB" w:rsidRDefault="00061650" w:rsidP="00061650">
      <w:r w:rsidRPr="001040EB">
        <w:t xml:space="preserve">URBROJ: </w:t>
      </w:r>
      <w:r>
        <w:t>2170-13/01-26-1-1</w:t>
      </w:r>
    </w:p>
    <w:p w:rsidR="00061650" w:rsidRPr="001040EB" w:rsidRDefault="00061650" w:rsidP="00061650">
      <w:r>
        <w:t xml:space="preserve">Rab, 22. svibnja </w:t>
      </w:r>
      <w:bookmarkStart w:id="0" w:name="_GoBack"/>
      <w:bookmarkEnd w:id="0"/>
      <w:r w:rsidRPr="001040EB">
        <w:t>202</w:t>
      </w:r>
      <w:r>
        <w:t>6</w:t>
      </w:r>
      <w:r w:rsidRPr="001040EB">
        <w:t>.</w:t>
      </w:r>
    </w:p>
    <w:p w:rsidR="00061650" w:rsidRPr="001040EB" w:rsidRDefault="00061650" w:rsidP="00061650"/>
    <w:p w:rsidR="00061650" w:rsidRPr="001040EB" w:rsidRDefault="00061650" w:rsidP="00061650">
      <w:r w:rsidRPr="001040EB">
        <w:tab/>
      </w:r>
      <w:r w:rsidRPr="001040EB">
        <w:tab/>
      </w:r>
      <w:r w:rsidRPr="001040EB">
        <w:tab/>
      </w:r>
      <w:r w:rsidRPr="001040EB">
        <w:tab/>
      </w:r>
      <w:r w:rsidRPr="001040EB">
        <w:tab/>
      </w:r>
      <w:r w:rsidRPr="001040EB">
        <w:tab/>
      </w:r>
      <w:r w:rsidRPr="001040EB">
        <w:tab/>
      </w:r>
      <w:r w:rsidRPr="001040EB">
        <w:tab/>
      </w:r>
      <w:r>
        <w:t xml:space="preserve">       </w:t>
      </w:r>
      <w:r w:rsidRPr="001040EB">
        <w:t>GRADONAČELNIK</w:t>
      </w:r>
    </w:p>
    <w:p w:rsidR="00061650" w:rsidRPr="001040EB" w:rsidRDefault="00061650" w:rsidP="00061650"/>
    <w:p w:rsidR="00061650" w:rsidRPr="001040EB" w:rsidRDefault="00061650" w:rsidP="00061650">
      <w:r w:rsidRPr="001040EB">
        <w:t xml:space="preserve">                                                           </w:t>
      </w:r>
      <w:r w:rsidRPr="001040EB">
        <w:tab/>
      </w:r>
      <w:r w:rsidRPr="001040EB">
        <w:tab/>
      </w:r>
      <w:r w:rsidRPr="001040EB">
        <w:tab/>
        <w:t xml:space="preserve">      Nikola Grgurić, dipl.oec.</w:t>
      </w:r>
    </w:p>
    <w:p w:rsidR="00061650" w:rsidRDefault="00061650" w:rsidP="00061650"/>
    <w:p w:rsidR="00061650" w:rsidRPr="001040EB" w:rsidRDefault="00061650" w:rsidP="00061650">
      <w:pPr>
        <w:jc w:val="both"/>
      </w:pPr>
    </w:p>
    <w:p w:rsidR="00061650" w:rsidRPr="00EA2C5F" w:rsidRDefault="00061650" w:rsidP="00061650">
      <w:pPr>
        <w:pStyle w:val="StandardWeb"/>
        <w:spacing w:before="0" w:beforeAutospacing="0" w:after="0" w:afterAutospacing="0"/>
        <w:jc w:val="both"/>
        <w:rPr>
          <w:color w:val="auto"/>
        </w:rPr>
      </w:pPr>
    </w:p>
    <w:p w:rsidR="00061650" w:rsidRDefault="00061650"/>
    <w:sectPr w:rsidR="000616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71B24"/>
    <w:multiLevelType w:val="hybridMultilevel"/>
    <w:tmpl w:val="B51CA1FA"/>
    <w:lvl w:ilvl="0" w:tplc="843679F0">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5F"/>
    <w:rsid w:val="00061650"/>
    <w:rsid w:val="00475A5F"/>
    <w:rsid w:val="00C205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84DD"/>
  <w15:chartTrackingRefBased/>
  <w15:docId w15:val="{35B55711-7184-4AD5-AF9C-894A2A5D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65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061650"/>
    <w:pPr>
      <w:spacing w:before="100" w:beforeAutospacing="1" w:after="100" w:afterAutospacing="1"/>
    </w:pPr>
    <w:rPr>
      <w:color w:val="000000"/>
      <w:lang w:eastAsia="en-US"/>
    </w:rPr>
  </w:style>
  <w:style w:type="paragraph" w:styleId="Tekstbalonia">
    <w:name w:val="Balloon Text"/>
    <w:basedOn w:val="Normal"/>
    <w:link w:val="TekstbaloniaChar"/>
    <w:uiPriority w:val="99"/>
    <w:semiHidden/>
    <w:unhideWhenUsed/>
    <w:rsid w:val="0006165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61650"/>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1328</Words>
  <Characters>7574</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Gazilj Mrđa</dc:creator>
  <cp:keywords/>
  <dc:description/>
  <cp:lastModifiedBy>Ilaria Gazilj Mrđa</cp:lastModifiedBy>
  <cp:revision>2</cp:revision>
  <cp:lastPrinted>2026-05-22T08:50:00Z</cp:lastPrinted>
  <dcterms:created xsi:type="dcterms:W3CDTF">2026-05-22T08:48:00Z</dcterms:created>
  <dcterms:modified xsi:type="dcterms:W3CDTF">2026-05-22T08:50:00Z</dcterms:modified>
</cp:coreProperties>
</file>